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关于柳州职业技术大学继续教育学院考试平板设备采购项目(LZPU2025-</w:t>
      </w:r>
      <w:r>
        <w:rPr>
          <w:rFonts w:hint="eastAsia" w:ascii="宋体" w:hAnsi="宋体" w:eastAsia="宋体" w:cs="宋体"/>
          <w:b/>
          <w:bCs/>
          <w:sz w:val="36"/>
          <w:szCs w:val="36"/>
          <w:lang w:val="en-US" w:eastAsia="zh-CN" w:bidi="ar"/>
        </w:rPr>
        <w:t>14</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14</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二、项目名称：继续教育学院考试平板设备采购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94"/>
        <w:gridCol w:w="2992"/>
        <w:gridCol w:w="2340"/>
        <w:gridCol w:w="4332"/>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299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34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433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299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71760</w:t>
            </w:r>
            <w:r>
              <w:rPr>
                <w:rFonts w:hint="eastAsia" w:asciiTheme="minorEastAsia" w:hAnsiTheme="minorEastAsia"/>
                <w:sz w:val="28"/>
                <w:szCs w:val="28"/>
              </w:rPr>
              <w:t xml:space="preserve"> .00 </w:t>
            </w:r>
            <w:r>
              <w:rPr>
                <w:rFonts w:asciiTheme="minorEastAsia" w:hAnsiTheme="minorEastAsia"/>
                <w:sz w:val="28"/>
                <w:szCs w:val="28"/>
              </w:rPr>
              <w:t>(元)</w:t>
            </w:r>
          </w:p>
        </w:tc>
        <w:tc>
          <w:tcPr>
            <w:tcW w:w="23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柳州市桂冠科技有限公司</w:t>
            </w:r>
          </w:p>
        </w:tc>
        <w:tc>
          <w:tcPr>
            <w:tcW w:w="433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柳州市三中路39号凯凌大厦2栋2-3</w:t>
            </w:r>
          </w:p>
        </w:tc>
      </w:tr>
    </w:tbl>
    <w:p w14:paraId="40B8D485">
      <w:pPr>
        <w:spacing w:line="360" w:lineRule="auto"/>
        <w:rPr>
          <w:rFonts w:asciiTheme="minorEastAsia" w:hAnsiTheme="minorEastAsia"/>
          <w:sz w:val="28"/>
          <w:szCs w:val="28"/>
        </w:rPr>
      </w:pPr>
      <w:r>
        <w:rPr>
          <w:rFonts w:hint="eastAsia" w:asciiTheme="minorEastAsia" w:hAnsiTheme="minorEastAsia"/>
          <w:sz w:val="28"/>
          <w:szCs w:val="28"/>
        </w:rPr>
        <w:t>2.流标结果:  </w:t>
      </w:r>
    </w:p>
    <w:tbl>
      <w:tblPr>
        <w:tblStyle w:val="5"/>
        <w:tblW w:w="5000" w:type="pct"/>
        <w:tblInd w:w="0" w:type="dxa"/>
        <w:tblLayout w:type="autofit"/>
        <w:tblCellMar>
          <w:top w:w="15" w:type="dxa"/>
          <w:left w:w="15" w:type="dxa"/>
          <w:bottom w:w="15" w:type="dxa"/>
          <w:right w:w="15" w:type="dxa"/>
        </w:tblCellMar>
      </w:tblPr>
      <w:tblGrid>
        <w:gridCol w:w="2511"/>
        <w:gridCol w:w="2511"/>
        <w:gridCol w:w="2512"/>
        <w:gridCol w:w="2512"/>
      </w:tblGrid>
      <w:tr w14:paraId="5A04BDAE">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bookmarkStart w:id="0" w:name="_GoBack"/>
      <w:bookmarkEnd w:id="0"/>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w:t>
      </w:r>
      <w:r>
        <w:rPr>
          <w:rFonts w:hint="eastAsia" w:asciiTheme="minorEastAsia" w:hAnsiTheme="minorEastAsia"/>
          <w:b w:val="0"/>
          <w:bCs w:val="0"/>
          <w:color w:val="FF0000"/>
          <w:sz w:val="28"/>
          <w:szCs w:val="28"/>
        </w:rPr>
        <w:t>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继续教育学院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社湾路30</w:t>
      </w:r>
      <w:r>
        <w:rPr>
          <w:rFonts w:hint="eastAsia" w:asciiTheme="minorEastAsia" w:hAnsiTheme="minorEastAsia"/>
          <w:sz w:val="28"/>
          <w:szCs w:val="28"/>
        </w:rPr>
        <w:t>号       </w:t>
      </w:r>
    </w:p>
    <w:p w14:paraId="7F9E5ABF">
      <w:pPr>
        <w:spacing w:line="360" w:lineRule="auto"/>
        <w:rPr>
          <w:rFonts w:hint="eastAsia"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 xml:space="preserve">18007723700   </w:t>
      </w:r>
      <w:r>
        <w:rPr>
          <w:rFonts w:hint="eastAsia" w:asciiTheme="minorEastAsia" w:hAnsiTheme="minorEastAsia"/>
          <w:sz w:val="28"/>
          <w:szCs w:val="28"/>
          <w:lang w:eastAsia="zh-CN"/>
        </w:rPr>
        <w:t>蓝江志</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23277719"/>
    <w:rsid w:val="3C9D4DC1"/>
    <w:rsid w:val="4F030708"/>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308</Words>
  <Characters>347</Characters>
  <Lines>3</Lines>
  <Paragraphs>1</Paragraphs>
  <TotalTime>1</TotalTime>
  <ScaleCrop>false</ScaleCrop>
  <LinksUpToDate>false</LinksUpToDate>
  <CharactersWithSpaces>472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2025-06-18T02:01:56Z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