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2E9DA">
      <w:pPr>
        <w:pStyle w:val="2"/>
        <w:tabs>
          <w:tab w:val="left" w:pos="0"/>
        </w:tabs>
        <w:autoSpaceDE w:val="0"/>
        <w:autoSpaceDN w:val="0"/>
        <w:adjustRightInd w:val="0"/>
        <w:spacing w:before="0" w:after="0" w:line="500" w:lineRule="exact"/>
        <w:jc w:val="center"/>
        <w:rPr>
          <w:rFonts w:asciiTheme="minorEastAsia" w:hAnsiTheme="minorEastAsia" w:eastAsiaTheme="minorEastAsia"/>
          <w:color w:val="auto"/>
          <w:spacing w:val="-4"/>
          <w:sz w:val="32"/>
          <w:szCs w:val="32"/>
          <w:highlight w:val="none"/>
        </w:rPr>
      </w:pPr>
      <w:bookmarkStart w:id="0" w:name="_Toc28359022"/>
      <w:bookmarkStart w:id="1" w:name="_Toc35393809"/>
      <w:r>
        <w:rPr>
          <w:rFonts w:hint="eastAsia" w:asciiTheme="minorEastAsia" w:hAnsiTheme="minorEastAsia" w:eastAsiaTheme="minorEastAsia"/>
          <w:color w:val="auto"/>
          <w:spacing w:val="-4"/>
          <w:sz w:val="32"/>
          <w:szCs w:val="32"/>
          <w:highlight w:val="none"/>
        </w:rPr>
        <w:t>广西大德项目管理有限公司关于</w:t>
      </w:r>
      <w:r>
        <w:rPr>
          <w:rFonts w:hint="eastAsia" w:asciiTheme="minorEastAsia" w:hAnsiTheme="minorEastAsia" w:eastAsiaTheme="minorEastAsia"/>
          <w:color w:val="auto"/>
          <w:spacing w:val="-4"/>
          <w:sz w:val="32"/>
          <w:szCs w:val="32"/>
          <w:highlight w:val="none"/>
          <w:lang w:eastAsia="zh-CN"/>
        </w:rPr>
        <w:t>柳州职业技术大学财务数字化岗课赛证融通平台项目</w:t>
      </w:r>
      <w:r>
        <w:rPr>
          <w:rFonts w:hint="eastAsia" w:asciiTheme="minorEastAsia" w:hAnsiTheme="minorEastAsia" w:eastAsiaTheme="minorEastAsia"/>
          <w:color w:val="auto"/>
          <w:spacing w:val="-4"/>
          <w:sz w:val="32"/>
          <w:szCs w:val="32"/>
          <w:highlight w:val="none"/>
        </w:rPr>
        <w:t>（LZZC2025-G1-990236-GXDD）中标结果公告</w:t>
      </w:r>
      <w:bookmarkEnd w:id="0"/>
      <w:bookmarkEnd w:id="1"/>
    </w:p>
    <w:p w14:paraId="2ABBD013">
      <w:pPr>
        <w:rPr>
          <w:color w:val="auto"/>
          <w:highlight w:val="none"/>
        </w:rPr>
      </w:pPr>
    </w:p>
    <w:p w14:paraId="174249BE">
      <w:pPr>
        <w:widowControl/>
        <w:spacing w:line="400" w:lineRule="exact"/>
        <w:jc w:val="left"/>
        <w:rPr>
          <w:rFonts w:ascii="宋体" w:hAnsi="宋体" w:cs="Arial"/>
          <w:color w:val="auto"/>
          <w:kern w:val="0"/>
          <w:sz w:val="24"/>
          <w:szCs w:val="24"/>
          <w:highlight w:val="none"/>
        </w:rPr>
      </w:pPr>
      <w:r>
        <w:rPr>
          <w:rFonts w:hint="eastAsia" w:ascii="宋体" w:hAnsi="宋体" w:cs="Arial"/>
          <w:b/>
          <w:bCs/>
          <w:color w:val="auto"/>
          <w:kern w:val="0"/>
          <w:sz w:val="24"/>
          <w:szCs w:val="24"/>
          <w:highlight w:val="none"/>
        </w:rPr>
        <w:t>一、项目编号：</w:t>
      </w:r>
      <w:r>
        <w:rPr>
          <w:rFonts w:hint="eastAsia" w:ascii="宋体" w:hAnsi="宋体" w:cs="Arial"/>
          <w:b/>
          <w:bCs/>
          <w:color w:val="auto"/>
          <w:kern w:val="0"/>
          <w:sz w:val="24"/>
          <w:szCs w:val="24"/>
          <w:highlight w:val="none"/>
          <w:lang w:eastAsia="zh-CN"/>
        </w:rPr>
        <w:t>LZZC2025-G1-990236-GXDD</w:t>
      </w:r>
    </w:p>
    <w:p w14:paraId="56F3D560">
      <w:pPr>
        <w:widowControl/>
        <w:spacing w:line="400" w:lineRule="exact"/>
        <w:rPr>
          <w:rFonts w:ascii="宋体" w:hAnsi="宋体" w:cs="Arial"/>
          <w:b/>
          <w:bCs/>
          <w:color w:val="auto"/>
          <w:kern w:val="0"/>
          <w:sz w:val="24"/>
          <w:szCs w:val="24"/>
          <w:highlight w:val="none"/>
        </w:rPr>
      </w:pPr>
      <w:r>
        <w:rPr>
          <w:rFonts w:hint="eastAsia" w:ascii="宋体" w:hAnsi="宋体" w:cs="Arial"/>
          <w:b/>
          <w:bCs/>
          <w:color w:val="auto"/>
          <w:kern w:val="0"/>
          <w:sz w:val="24"/>
          <w:szCs w:val="24"/>
          <w:highlight w:val="none"/>
        </w:rPr>
        <w:t>二、项目名称：</w:t>
      </w:r>
      <w:r>
        <w:rPr>
          <w:rFonts w:hint="eastAsia" w:ascii="宋体" w:hAnsi="宋体" w:cs="Arial"/>
          <w:b/>
          <w:bCs/>
          <w:color w:val="auto"/>
          <w:kern w:val="0"/>
          <w:sz w:val="24"/>
          <w:szCs w:val="24"/>
          <w:highlight w:val="none"/>
          <w:lang w:eastAsia="zh-CN"/>
        </w:rPr>
        <w:t>柳州职业技术大学财务数字化岗课赛证融通平台项目</w:t>
      </w:r>
    </w:p>
    <w:p w14:paraId="539690C6">
      <w:pPr>
        <w:widowControl/>
        <w:spacing w:line="400" w:lineRule="exact"/>
        <w:rPr>
          <w:rFonts w:ascii="Arial" w:hAnsi="Arial" w:cs="Arial"/>
          <w:color w:val="auto"/>
          <w:kern w:val="0"/>
          <w:sz w:val="24"/>
          <w:szCs w:val="24"/>
          <w:highlight w:val="none"/>
        </w:rPr>
      </w:pPr>
      <w:r>
        <w:rPr>
          <w:rFonts w:hint="eastAsia" w:ascii="宋体" w:hAnsi="宋体" w:cs="Arial"/>
          <w:b/>
          <w:bCs/>
          <w:color w:val="auto"/>
          <w:kern w:val="0"/>
          <w:sz w:val="24"/>
          <w:szCs w:val="24"/>
          <w:highlight w:val="none"/>
        </w:rPr>
        <w:t>三、中标（成交）信息</w:t>
      </w:r>
    </w:p>
    <w:p w14:paraId="61CE3C7F">
      <w:pPr>
        <w:widowControl/>
        <w:spacing w:before="75" w:after="75"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1.中标结果：</w:t>
      </w:r>
    </w:p>
    <w:tbl>
      <w:tblPr>
        <w:tblStyle w:val="8"/>
        <w:tblW w:w="10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9"/>
        <w:gridCol w:w="2835"/>
        <w:gridCol w:w="3260"/>
        <w:gridCol w:w="3119"/>
      </w:tblGrid>
      <w:tr w14:paraId="629A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4" w:hRule="atLeast"/>
          <w:tblHeader/>
        </w:trPr>
        <w:tc>
          <w:tcPr>
            <w:tcW w:w="859" w:type="dxa"/>
            <w:shd w:val="clear" w:color="auto" w:fill="FFFFFF"/>
            <w:tcMar>
              <w:top w:w="75" w:type="dxa"/>
              <w:left w:w="150" w:type="dxa"/>
              <w:bottom w:w="75" w:type="dxa"/>
              <w:right w:w="150" w:type="dxa"/>
            </w:tcMar>
            <w:vAlign w:val="center"/>
          </w:tcPr>
          <w:p w14:paraId="357B9D37">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序号</w:t>
            </w:r>
          </w:p>
        </w:tc>
        <w:tc>
          <w:tcPr>
            <w:tcW w:w="2835" w:type="dxa"/>
            <w:shd w:val="clear" w:color="auto" w:fill="FFFFFF"/>
            <w:tcMar>
              <w:top w:w="75" w:type="dxa"/>
              <w:left w:w="150" w:type="dxa"/>
              <w:bottom w:w="75" w:type="dxa"/>
              <w:right w:w="150" w:type="dxa"/>
            </w:tcMar>
            <w:vAlign w:val="center"/>
          </w:tcPr>
          <w:p w14:paraId="43278E13">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中标（成交）金额(元)</w:t>
            </w:r>
          </w:p>
        </w:tc>
        <w:tc>
          <w:tcPr>
            <w:tcW w:w="3260" w:type="dxa"/>
            <w:shd w:val="clear" w:color="auto" w:fill="FFFFFF"/>
            <w:tcMar>
              <w:top w:w="75" w:type="dxa"/>
              <w:left w:w="150" w:type="dxa"/>
              <w:bottom w:w="75" w:type="dxa"/>
              <w:right w:w="150" w:type="dxa"/>
            </w:tcMar>
            <w:vAlign w:val="center"/>
          </w:tcPr>
          <w:p w14:paraId="7261D75F">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中标供应商名称</w:t>
            </w:r>
          </w:p>
        </w:tc>
        <w:tc>
          <w:tcPr>
            <w:tcW w:w="3119" w:type="dxa"/>
            <w:shd w:val="clear" w:color="auto" w:fill="FFFFFF"/>
            <w:tcMar>
              <w:top w:w="75" w:type="dxa"/>
              <w:left w:w="150" w:type="dxa"/>
              <w:bottom w:w="75" w:type="dxa"/>
              <w:right w:w="150" w:type="dxa"/>
            </w:tcMar>
            <w:vAlign w:val="center"/>
          </w:tcPr>
          <w:p w14:paraId="206962FA">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中标供应商地址</w:t>
            </w:r>
          </w:p>
        </w:tc>
      </w:tr>
      <w:tr w14:paraId="036A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2" w:hRule="atLeast"/>
        </w:trPr>
        <w:tc>
          <w:tcPr>
            <w:tcW w:w="859" w:type="dxa"/>
            <w:tcMar>
              <w:top w:w="75" w:type="dxa"/>
              <w:left w:w="150" w:type="dxa"/>
              <w:bottom w:w="75" w:type="dxa"/>
              <w:right w:w="150" w:type="dxa"/>
            </w:tcMar>
            <w:vAlign w:val="center"/>
          </w:tcPr>
          <w:p w14:paraId="0933C8CD">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2835" w:type="dxa"/>
            <w:tcMar>
              <w:top w:w="75" w:type="dxa"/>
              <w:left w:w="150" w:type="dxa"/>
              <w:bottom w:w="75" w:type="dxa"/>
              <w:right w:w="150" w:type="dxa"/>
            </w:tcMar>
            <w:vAlign w:val="center"/>
          </w:tcPr>
          <w:p w14:paraId="2666A6E5">
            <w:pPr>
              <w:widowControl/>
              <w:spacing w:after="150" w:line="3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总报价</w:t>
            </w:r>
            <w:r>
              <w:rPr>
                <w:rFonts w:ascii="宋体" w:hAnsi="宋体" w:cs="宋体"/>
                <w:color w:val="auto"/>
                <w:kern w:val="0"/>
                <w:sz w:val="24"/>
                <w:szCs w:val="24"/>
                <w:highlight w:val="none"/>
              </w:rPr>
              <w:t>：932000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元</w:t>
            </w:r>
            <w:r>
              <w:rPr>
                <w:rFonts w:hint="eastAsia" w:ascii="宋体" w:hAnsi="宋体" w:cs="宋体"/>
                <w:color w:val="auto"/>
                <w:kern w:val="0"/>
                <w:sz w:val="24"/>
                <w:szCs w:val="24"/>
                <w:highlight w:val="none"/>
              </w:rPr>
              <w:t>）</w:t>
            </w:r>
          </w:p>
        </w:tc>
        <w:tc>
          <w:tcPr>
            <w:tcW w:w="3260" w:type="dxa"/>
            <w:tcMar>
              <w:top w:w="75" w:type="dxa"/>
              <w:left w:w="150" w:type="dxa"/>
              <w:bottom w:w="75" w:type="dxa"/>
              <w:right w:w="150" w:type="dxa"/>
            </w:tcMar>
            <w:vAlign w:val="center"/>
          </w:tcPr>
          <w:p w14:paraId="01D5BCC5">
            <w:pPr>
              <w:widowControl/>
              <w:spacing w:after="150" w:line="3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广西布道天下信息产业有限公司</w:t>
            </w:r>
          </w:p>
        </w:tc>
        <w:tc>
          <w:tcPr>
            <w:tcW w:w="3119" w:type="dxa"/>
            <w:tcMar>
              <w:top w:w="75" w:type="dxa"/>
              <w:left w:w="150" w:type="dxa"/>
              <w:bottom w:w="75" w:type="dxa"/>
              <w:right w:w="150" w:type="dxa"/>
            </w:tcMar>
            <w:vAlign w:val="center"/>
          </w:tcPr>
          <w:p w14:paraId="6FE10949">
            <w:pPr>
              <w:widowControl/>
              <w:spacing w:after="150" w:line="30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南宁市青秀区民族大道45号金融大厦B座10楼办公层</w:t>
            </w:r>
          </w:p>
        </w:tc>
      </w:tr>
    </w:tbl>
    <w:p w14:paraId="68F3BC0F">
      <w:pPr>
        <w:widowControl/>
        <w:spacing w:before="75" w:after="75" w:line="400" w:lineRule="exact"/>
        <w:ind w:firstLine="480" w:firstLineChars="200"/>
        <w:jc w:val="left"/>
        <w:rPr>
          <w:rFonts w:ascii="仿宋" w:hAnsi="仿宋" w:cs="宋体"/>
          <w:color w:val="auto"/>
          <w:kern w:val="0"/>
          <w:sz w:val="27"/>
          <w:szCs w:val="27"/>
          <w:highlight w:val="none"/>
        </w:rPr>
      </w:pPr>
      <w:r>
        <w:rPr>
          <w:rFonts w:ascii="宋体" w:hAnsi="宋体" w:cs="宋体"/>
          <w:color w:val="auto"/>
          <w:kern w:val="0"/>
          <w:sz w:val="24"/>
          <w:szCs w:val="24"/>
          <w:highlight w:val="none"/>
        </w:rPr>
        <w:t>2.废标结果:</w:t>
      </w:r>
    </w:p>
    <w:tbl>
      <w:tblPr>
        <w:tblStyle w:val="8"/>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8"/>
        <w:gridCol w:w="2835"/>
        <w:gridCol w:w="3260"/>
        <w:gridCol w:w="3120"/>
      </w:tblGrid>
      <w:tr w14:paraId="3439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6" w:type="pct"/>
            <w:tcMar>
              <w:top w:w="75" w:type="dxa"/>
              <w:left w:w="150" w:type="dxa"/>
              <w:bottom w:w="75" w:type="dxa"/>
              <w:right w:w="150" w:type="dxa"/>
            </w:tcMar>
            <w:vAlign w:val="center"/>
          </w:tcPr>
          <w:p w14:paraId="2394E078">
            <w:pPr>
              <w:widowControl/>
              <w:spacing w:line="400" w:lineRule="exact"/>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1407" w:type="pct"/>
            <w:tcMar>
              <w:top w:w="75" w:type="dxa"/>
              <w:left w:w="150" w:type="dxa"/>
              <w:bottom w:w="75" w:type="dxa"/>
              <w:right w:w="150" w:type="dxa"/>
            </w:tcMar>
            <w:vAlign w:val="center"/>
          </w:tcPr>
          <w:p w14:paraId="25350FEB">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标项名称</w:t>
            </w:r>
          </w:p>
        </w:tc>
        <w:tc>
          <w:tcPr>
            <w:tcW w:w="1618" w:type="pct"/>
            <w:tcMar>
              <w:top w:w="75" w:type="dxa"/>
              <w:left w:w="150" w:type="dxa"/>
              <w:bottom w:w="75" w:type="dxa"/>
              <w:right w:w="150" w:type="dxa"/>
            </w:tcMar>
            <w:vAlign w:val="center"/>
          </w:tcPr>
          <w:p w14:paraId="4BE1C9AF">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废标理由</w:t>
            </w:r>
          </w:p>
        </w:tc>
        <w:tc>
          <w:tcPr>
            <w:tcW w:w="1548" w:type="pct"/>
            <w:tcMar>
              <w:top w:w="75" w:type="dxa"/>
              <w:left w:w="150" w:type="dxa"/>
              <w:bottom w:w="75" w:type="dxa"/>
              <w:right w:w="150" w:type="dxa"/>
            </w:tcMar>
            <w:vAlign w:val="center"/>
          </w:tcPr>
          <w:p w14:paraId="1F82E2C9">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其他事项</w:t>
            </w:r>
          </w:p>
        </w:tc>
      </w:tr>
      <w:tr w14:paraId="6566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trPr>
        <w:tc>
          <w:tcPr>
            <w:tcW w:w="426" w:type="pct"/>
            <w:tcMar>
              <w:top w:w="75" w:type="dxa"/>
              <w:left w:w="150" w:type="dxa"/>
              <w:bottom w:w="75" w:type="dxa"/>
              <w:right w:w="150" w:type="dxa"/>
            </w:tcMar>
            <w:vAlign w:val="center"/>
          </w:tcPr>
          <w:p w14:paraId="4497F599">
            <w:pPr>
              <w:widowControl/>
              <w:spacing w:after="150" w:line="400" w:lineRule="exact"/>
              <w:jc w:val="center"/>
              <w:rPr>
                <w:rFonts w:hint="default" w:cs="宋体" w:asciiTheme="majorEastAsia" w:hAnsiTheme="majorEastAsia" w:eastAsiaTheme="majorEastAsia"/>
                <w:color w:val="auto"/>
                <w:kern w:val="0"/>
                <w:sz w:val="24"/>
                <w:szCs w:val="24"/>
                <w:highlight w:val="none"/>
                <w:lang w:val="en-US" w:eastAsia="zh-CN"/>
              </w:rPr>
            </w:pPr>
            <w:r>
              <w:rPr>
                <w:rFonts w:hint="eastAsia" w:asciiTheme="majorEastAsia" w:hAnsiTheme="majorEastAsia" w:eastAsiaTheme="majorEastAsia"/>
                <w:color w:val="auto"/>
                <w:sz w:val="27"/>
                <w:szCs w:val="27"/>
                <w:highlight w:val="none"/>
                <w:lang w:val="en-US" w:eastAsia="zh-CN"/>
              </w:rPr>
              <w:t>/</w:t>
            </w:r>
          </w:p>
        </w:tc>
        <w:tc>
          <w:tcPr>
            <w:tcW w:w="1407" w:type="pct"/>
            <w:tcMar>
              <w:top w:w="75" w:type="dxa"/>
              <w:left w:w="150" w:type="dxa"/>
              <w:bottom w:w="75" w:type="dxa"/>
              <w:right w:w="150" w:type="dxa"/>
            </w:tcMar>
            <w:vAlign w:val="center"/>
          </w:tcPr>
          <w:p w14:paraId="0EF53D0D">
            <w:pPr>
              <w:widowControl/>
              <w:spacing w:after="150" w:line="400" w:lineRule="exact"/>
              <w:jc w:val="center"/>
              <w:rPr>
                <w:rFonts w:hint="eastAsia" w:cs="宋体" w:asciiTheme="majorEastAsia" w:hAnsiTheme="majorEastAsia" w:eastAsiaTheme="majorEastAsia"/>
                <w:color w:val="auto"/>
                <w:kern w:val="0"/>
                <w:sz w:val="24"/>
                <w:szCs w:val="24"/>
                <w:highlight w:val="none"/>
                <w:lang w:val="en-US" w:eastAsia="zh-CN"/>
              </w:rPr>
            </w:pPr>
            <w:r>
              <w:rPr>
                <w:rFonts w:hint="eastAsia" w:cs="宋体" w:asciiTheme="majorEastAsia" w:hAnsiTheme="majorEastAsia" w:eastAsiaTheme="majorEastAsia"/>
                <w:color w:val="auto"/>
                <w:kern w:val="0"/>
                <w:sz w:val="24"/>
                <w:szCs w:val="24"/>
                <w:highlight w:val="none"/>
                <w:lang w:val="en-US" w:eastAsia="zh-CN"/>
              </w:rPr>
              <w:t>/</w:t>
            </w:r>
          </w:p>
        </w:tc>
        <w:tc>
          <w:tcPr>
            <w:tcW w:w="1618" w:type="pct"/>
            <w:tcMar>
              <w:top w:w="75" w:type="dxa"/>
              <w:left w:w="150" w:type="dxa"/>
              <w:bottom w:w="75" w:type="dxa"/>
              <w:right w:w="150" w:type="dxa"/>
            </w:tcMar>
            <w:vAlign w:val="center"/>
          </w:tcPr>
          <w:p w14:paraId="0C89BA38">
            <w:pPr>
              <w:widowControl/>
              <w:spacing w:after="150" w:line="400" w:lineRule="exact"/>
              <w:jc w:val="center"/>
              <w:rPr>
                <w:rFonts w:hint="eastAsia" w:cs="宋体" w:asciiTheme="majorEastAsia" w:hAnsiTheme="majorEastAsia" w:eastAsiaTheme="majorEastAsia"/>
                <w:color w:val="auto"/>
                <w:kern w:val="0"/>
                <w:sz w:val="24"/>
                <w:szCs w:val="24"/>
                <w:highlight w:val="none"/>
                <w:lang w:val="en-US" w:eastAsia="zh-CN"/>
              </w:rPr>
            </w:pPr>
            <w:r>
              <w:rPr>
                <w:rFonts w:hint="eastAsia" w:cs="宋体" w:asciiTheme="majorEastAsia" w:hAnsiTheme="majorEastAsia" w:eastAsiaTheme="majorEastAsia"/>
                <w:color w:val="auto"/>
                <w:kern w:val="0"/>
                <w:sz w:val="24"/>
                <w:szCs w:val="24"/>
                <w:highlight w:val="none"/>
                <w:lang w:val="en-US" w:eastAsia="zh-CN"/>
              </w:rPr>
              <w:t>/</w:t>
            </w:r>
          </w:p>
        </w:tc>
        <w:tc>
          <w:tcPr>
            <w:tcW w:w="1548" w:type="pct"/>
            <w:tcMar>
              <w:top w:w="75" w:type="dxa"/>
              <w:left w:w="150" w:type="dxa"/>
              <w:bottom w:w="75" w:type="dxa"/>
              <w:right w:w="150" w:type="dxa"/>
            </w:tcMar>
            <w:vAlign w:val="center"/>
          </w:tcPr>
          <w:p w14:paraId="7C9ACFFF">
            <w:pPr>
              <w:widowControl/>
              <w:spacing w:after="150"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w:t>
            </w:r>
          </w:p>
        </w:tc>
      </w:tr>
    </w:tbl>
    <w:p w14:paraId="6113C3CF">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四、主要标的信息</w:t>
      </w:r>
    </w:p>
    <w:p w14:paraId="20F94D49">
      <w:pPr>
        <w:widowControl/>
        <w:spacing w:before="75" w:after="75"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货物类主要标的信息：</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9"/>
        <w:gridCol w:w="1840"/>
        <w:gridCol w:w="1669"/>
        <w:gridCol w:w="1381"/>
        <w:gridCol w:w="1280"/>
        <w:gridCol w:w="1608"/>
        <w:gridCol w:w="1554"/>
      </w:tblGrid>
      <w:tr w14:paraId="1510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57" w:type="pct"/>
            <w:tcMar>
              <w:top w:w="75" w:type="dxa"/>
              <w:left w:w="150" w:type="dxa"/>
              <w:bottom w:w="75" w:type="dxa"/>
              <w:right w:w="150" w:type="dxa"/>
            </w:tcMar>
            <w:vAlign w:val="center"/>
          </w:tcPr>
          <w:p w14:paraId="0D071387">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915" w:type="pct"/>
            <w:tcMar>
              <w:top w:w="75" w:type="dxa"/>
              <w:left w:w="150" w:type="dxa"/>
              <w:bottom w:w="75" w:type="dxa"/>
              <w:right w:w="150" w:type="dxa"/>
            </w:tcMar>
            <w:vAlign w:val="center"/>
          </w:tcPr>
          <w:p w14:paraId="689E0537">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标项名称</w:t>
            </w:r>
          </w:p>
        </w:tc>
        <w:tc>
          <w:tcPr>
            <w:tcW w:w="830" w:type="pct"/>
            <w:tcMar>
              <w:top w:w="75" w:type="dxa"/>
              <w:left w:w="150" w:type="dxa"/>
              <w:bottom w:w="75" w:type="dxa"/>
              <w:right w:w="150" w:type="dxa"/>
            </w:tcMar>
            <w:vAlign w:val="center"/>
          </w:tcPr>
          <w:p w14:paraId="7936D24D">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标的名称</w:t>
            </w:r>
          </w:p>
        </w:tc>
        <w:tc>
          <w:tcPr>
            <w:tcW w:w="686" w:type="pct"/>
            <w:tcMar>
              <w:top w:w="75" w:type="dxa"/>
              <w:left w:w="150" w:type="dxa"/>
              <w:bottom w:w="75" w:type="dxa"/>
              <w:right w:w="150" w:type="dxa"/>
            </w:tcMar>
            <w:vAlign w:val="center"/>
          </w:tcPr>
          <w:p w14:paraId="24F8668F">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品牌</w:t>
            </w:r>
          </w:p>
        </w:tc>
        <w:tc>
          <w:tcPr>
            <w:tcW w:w="636" w:type="pct"/>
            <w:tcMar>
              <w:top w:w="75" w:type="dxa"/>
              <w:left w:w="150" w:type="dxa"/>
              <w:bottom w:w="75" w:type="dxa"/>
              <w:right w:w="150" w:type="dxa"/>
            </w:tcMar>
            <w:vAlign w:val="center"/>
          </w:tcPr>
          <w:p w14:paraId="33F4215A">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数量</w:t>
            </w:r>
          </w:p>
        </w:tc>
        <w:tc>
          <w:tcPr>
            <w:tcW w:w="799" w:type="pct"/>
            <w:tcMar>
              <w:top w:w="75" w:type="dxa"/>
              <w:left w:w="150" w:type="dxa"/>
              <w:bottom w:w="75" w:type="dxa"/>
              <w:right w:w="150" w:type="dxa"/>
            </w:tcMar>
            <w:vAlign w:val="center"/>
          </w:tcPr>
          <w:p w14:paraId="237F3525">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单价（元）</w:t>
            </w:r>
          </w:p>
        </w:tc>
        <w:tc>
          <w:tcPr>
            <w:tcW w:w="773" w:type="pct"/>
            <w:tcMar>
              <w:top w:w="75" w:type="dxa"/>
              <w:left w:w="150" w:type="dxa"/>
              <w:bottom w:w="75" w:type="dxa"/>
              <w:right w:w="150" w:type="dxa"/>
            </w:tcMar>
            <w:vAlign w:val="center"/>
          </w:tcPr>
          <w:p w14:paraId="36100270">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规格型号</w:t>
            </w:r>
          </w:p>
        </w:tc>
      </w:tr>
      <w:tr w14:paraId="188E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357" w:type="pct"/>
            <w:tcMar>
              <w:top w:w="75" w:type="dxa"/>
              <w:left w:w="150" w:type="dxa"/>
              <w:bottom w:w="75" w:type="dxa"/>
              <w:right w:w="150" w:type="dxa"/>
            </w:tcMar>
            <w:vAlign w:val="center"/>
          </w:tcPr>
          <w:p w14:paraId="197D30A8">
            <w:pPr>
              <w:spacing w:line="400" w:lineRule="exact"/>
              <w:jc w:val="center"/>
              <w:rPr>
                <w:rFonts w:hint="eastAsia" w:ascii="宋体" w:hAnsi="宋体" w:cs="Arial"/>
                <w:bCs/>
                <w:color w:val="auto"/>
                <w:kern w:val="0"/>
                <w:sz w:val="24"/>
                <w:szCs w:val="24"/>
                <w:highlight w:val="none"/>
              </w:rPr>
            </w:pPr>
            <w:r>
              <w:rPr>
                <w:rFonts w:hint="eastAsia" w:ascii="宋体" w:hAnsi="宋体" w:cs="Arial"/>
                <w:bCs/>
                <w:color w:val="auto"/>
                <w:kern w:val="0"/>
                <w:sz w:val="24"/>
                <w:szCs w:val="24"/>
                <w:highlight w:val="none"/>
              </w:rPr>
              <w:t>1</w:t>
            </w:r>
          </w:p>
        </w:tc>
        <w:tc>
          <w:tcPr>
            <w:tcW w:w="915" w:type="pct"/>
            <w:tcMar>
              <w:top w:w="75" w:type="dxa"/>
              <w:left w:w="150" w:type="dxa"/>
              <w:bottom w:w="75" w:type="dxa"/>
              <w:right w:w="150" w:type="dxa"/>
            </w:tcMar>
            <w:vAlign w:val="center"/>
          </w:tcPr>
          <w:p w14:paraId="5CF1A676">
            <w:pPr>
              <w:spacing w:line="400" w:lineRule="exact"/>
              <w:jc w:val="center"/>
              <w:rPr>
                <w:rFonts w:hint="eastAsia" w:ascii="宋体" w:hAnsi="宋体" w:cs="Arial"/>
                <w:bCs/>
                <w:color w:val="auto"/>
                <w:kern w:val="0"/>
                <w:sz w:val="24"/>
                <w:szCs w:val="24"/>
                <w:highlight w:val="none"/>
              </w:rPr>
            </w:pPr>
            <w:r>
              <w:rPr>
                <w:rFonts w:hint="eastAsia" w:ascii="宋体" w:hAnsi="宋体" w:cs="Arial"/>
                <w:bCs/>
                <w:color w:val="auto"/>
                <w:kern w:val="0"/>
                <w:sz w:val="24"/>
                <w:szCs w:val="24"/>
                <w:highlight w:val="none"/>
                <w:lang w:eastAsia="zh-CN"/>
              </w:rPr>
              <w:t>柳州职业技术大学财务数字化岗课赛证融通平台项目</w:t>
            </w:r>
          </w:p>
        </w:tc>
        <w:tc>
          <w:tcPr>
            <w:tcW w:w="830" w:type="pct"/>
            <w:tcMar>
              <w:top w:w="75" w:type="dxa"/>
              <w:left w:w="150" w:type="dxa"/>
              <w:bottom w:w="75" w:type="dxa"/>
              <w:right w:w="150" w:type="dxa"/>
            </w:tcMar>
            <w:vAlign w:val="center"/>
          </w:tcPr>
          <w:p w14:paraId="526C42B9">
            <w:pPr>
              <w:spacing w:line="400" w:lineRule="exact"/>
              <w:jc w:val="center"/>
              <w:rPr>
                <w:rFonts w:ascii="宋体" w:hAnsi="宋体" w:cs="Arial"/>
                <w:bCs/>
                <w:color w:val="auto"/>
                <w:kern w:val="0"/>
                <w:sz w:val="24"/>
                <w:szCs w:val="24"/>
                <w:highlight w:val="none"/>
              </w:rPr>
            </w:pPr>
            <w:r>
              <w:rPr>
                <w:rFonts w:hint="eastAsia" w:ascii="宋体" w:hAnsi="宋体" w:cs="Arial"/>
                <w:bCs/>
                <w:color w:val="auto"/>
                <w:kern w:val="0"/>
                <w:sz w:val="24"/>
                <w:szCs w:val="24"/>
                <w:highlight w:val="none"/>
              </w:rPr>
              <w:t>业财融合智能财务应用平台</w:t>
            </w:r>
          </w:p>
        </w:tc>
        <w:tc>
          <w:tcPr>
            <w:tcW w:w="686" w:type="pct"/>
            <w:tcMar>
              <w:top w:w="75" w:type="dxa"/>
              <w:left w:w="150" w:type="dxa"/>
              <w:bottom w:w="75" w:type="dxa"/>
              <w:right w:w="150" w:type="dxa"/>
            </w:tcMar>
            <w:vAlign w:val="center"/>
          </w:tcPr>
          <w:p w14:paraId="3A678ED5">
            <w:pPr>
              <w:wordWrap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lang w:val="en-US" w:eastAsia="zh-CN"/>
              </w:rPr>
              <w:t>新道</w:t>
            </w:r>
          </w:p>
        </w:tc>
        <w:tc>
          <w:tcPr>
            <w:tcW w:w="636" w:type="pct"/>
            <w:tcMar>
              <w:top w:w="75" w:type="dxa"/>
              <w:left w:w="150" w:type="dxa"/>
              <w:bottom w:w="75" w:type="dxa"/>
              <w:right w:w="150" w:type="dxa"/>
            </w:tcMar>
            <w:vAlign w:val="center"/>
          </w:tcPr>
          <w:p w14:paraId="3F54CBCC">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套</w:t>
            </w:r>
          </w:p>
        </w:tc>
        <w:tc>
          <w:tcPr>
            <w:tcW w:w="799" w:type="pct"/>
            <w:tcMar>
              <w:top w:w="75" w:type="dxa"/>
              <w:left w:w="150" w:type="dxa"/>
              <w:bottom w:w="75" w:type="dxa"/>
              <w:right w:w="150" w:type="dxa"/>
            </w:tcMar>
            <w:vAlign w:val="center"/>
          </w:tcPr>
          <w:p w14:paraId="6F8C4E90">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lang w:val="en-US" w:eastAsia="zh-CN"/>
              </w:rPr>
              <w:t>88000</w:t>
            </w:r>
          </w:p>
        </w:tc>
        <w:tc>
          <w:tcPr>
            <w:tcW w:w="1554" w:type="dxa"/>
            <w:shd w:val="clear" w:color="auto" w:fill="auto"/>
            <w:tcMar>
              <w:top w:w="75" w:type="dxa"/>
              <w:left w:w="150" w:type="dxa"/>
              <w:bottom w:w="75" w:type="dxa"/>
              <w:right w:w="150" w:type="dxa"/>
            </w:tcMar>
            <w:vAlign w:val="center"/>
          </w:tcPr>
          <w:p w14:paraId="72AB32D9">
            <w:pPr>
              <w:snapToGrid w:val="0"/>
              <w:spacing w:line="440" w:lineRule="exact"/>
              <w:jc w:val="center"/>
              <w:rPr>
                <w:rFonts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V2.0</w:t>
            </w:r>
          </w:p>
        </w:tc>
      </w:tr>
      <w:tr w14:paraId="7CBF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357" w:type="pct"/>
            <w:tcMar>
              <w:top w:w="75" w:type="dxa"/>
              <w:left w:w="150" w:type="dxa"/>
              <w:bottom w:w="75" w:type="dxa"/>
              <w:right w:w="150" w:type="dxa"/>
            </w:tcMar>
            <w:vAlign w:val="center"/>
          </w:tcPr>
          <w:p w14:paraId="29C99CEE">
            <w:pPr>
              <w:spacing w:line="400" w:lineRule="exact"/>
              <w:jc w:val="center"/>
              <w:rPr>
                <w:rFonts w:hint="default" w:ascii="宋体" w:hAnsi="宋体" w:cs="Arial"/>
                <w:bCs/>
                <w:color w:val="auto"/>
                <w:kern w:val="0"/>
                <w:sz w:val="24"/>
                <w:szCs w:val="24"/>
                <w:highlight w:val="none"/>
                <w:lang w:val="en-US" w:eastAsia="zh-CN"/>
              </w:rPr>
            </w:pPr>
            <w:r>
              <w:rPr>
                <w:rFonts w:hint="eastAsia" w:ascii="宋体" w:hAnsi="宋体" w:cs="Arial"/>
                <w:bCs/>
                <w:color w:val="auto"/>
                <w:kern w:val="0"/>
                <w:sz w:val="24"/>
                <w:szCs w:val="24"/>
                <w:highlight w:val="none"/>
                <w:lang w:val="en-US" w:eastAsia="zh-CN"/>
              </w:rPr>
              <w:t>2</w:t>
            </w:r>
          </w:p>
        </w:tc>
        <w:tc>
          <w:tcPr>
            <w:tcW w:w="915" w:type="pct"/>
            <w:tcMar>
              <w:top w:w="75" w:type="dxa"/>
              <w:left w:w="150" w:type="dxa"/>
              <w:bottom w:w="75" w:type="dxa"/>
              <w:right w:w="150" w:type="dxa"/>
            </w:tcMar>
            <w:vAlign w:val="center"/>
          </w:tcPr>
          <w:p w14:paraId="29E09665">
            <w:pPr>
              <w:spacing w:line="400" w:lineRule="exact"/>
              <w:jc w:val="center"/>
              <w:rPr>
                <w:rFonts w:hint="eastAsia" w:ascii="宋体" w:hAnsi="宋体" w:cs="Arial"/>
                <w:bCs/>
                <w:color w:val="auto"/>
                <w:kern w:val="0"/>
                <w:sz w:val="24"/>
                <w:szCs w:val="24"/>
                <w:highlight w:val="none"/>
              </w:rPr>
            </w:pPr>
            <w:r>
              <w:rPr>
                <w:rFonts w:hint="eastAsia" w:ascii="宋体" w:hAnsi="宋体" w:cs="Arial"/>
                <w:bCs/>
                <w:color w:val="auto"/>
                <w:kern w:val="0"/>
                <w:sz w:val="24"/>
                <w:szCs w:val="24"/>
                <w:highlight w:val="none"/>
                <w:lang w:eastAsia="zh-CN"/>
              </w:rPr>
              <w:t>柳州职业技术大学财务数字化岗课赛证融通平台项目</w:t>
            </w:r>
          </w:p>
        </w:tc>
        <w:tc>
          <w:tcPr>
            <w:tcW w:w="830" w:type="pct"/>
            <w:tcMar>
              <w:top w:w="75" w:type="dxa"/>
              <w:left w:w="150" w:type="dxa"/>
              <w:bottom w:w="75" w:type="dxa"/>
              <w:right w:w="150" w:type="dxa"/>
            </w:tcMar>
            <w:vAlign w:val="center"/>
          </w:tcPr>
          <w:p w14:paraId="2037CFDC">
            <w:pPr>
              <w:spacing w:line="400" w:lineRule="exact"/>
              <w:jc w:val="center"/>
              <w:rPr>
                <w:rFonts w:hint="eastAsia" w:ascii="宋体" w:hAnsi="宋体" w:eastAsia="宋体" w:cs="Arial"/>
                <w:bCs/>
                <w:color w:val="auto"/>
                <w:kern w:val="0"/>
                <w:sz w:val="24"/>
                <w:szCs w:val="24"/>
                <w:highlight w:val="none"/>
                <w:lang w:eastAsia="zh-CN"/>
              </w:rPr>
            </w:pPr>
            <w:r>
              <w:rPr>
                <w:rFonts w:hint="eastAsia" w:ascii="宋体" w:hAnsi="宋体" w:eastAsia="宋体" w:cs="Arial"/>
                <w:bCs/>
                <w:color w:val="auto"/>
                <w:kern w:val="0"/>
                <w:sz w:val="24"/>
                <w:szCs w:val="24"/>
                <w:highlight w:val="none"/>
                <w:lang w:eastAsia="zh-CN"/>
              </w:rPr>
              <w:t>业财融合企业案例应用1</w:t>
            </w:r>
          </w:p>
        </w:tc>
        <w:tc>
          <w:tcPr>
            <w:tcW w:w="686" w:type="pct"/>
            <w:tcMar>
              <w:top w:w="75" w:type="dxa"/>
              <w:left w:w="150" w:type="dxa"/>
              <w:bottom w:w="75" w:type="dxa"/>
              <w:right w:w="150" w:type="dxa"/>
            </w:tcMar>
            <w:vAlign w:val="center"/>
          </w:tcPr>
          <w:p w14:paraId="6A5E0918">
            <w:pPr>
              <w:wordWrap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lang w:val="en-US" w:eastAsia="zh-CN"/>
              </w:rPr>
              <w:t>新道</w:t>
            </w:r>
          </w:p>
        </w:tc>
        <w:tc>
          <w:tcPr>
            <w:tcW w:w="636" w:type="pct"/>
            <w:tcMar>
              <w:top w:w="75" w:type="dxa"/>
              <w:left w:w="150" w:type="dxa"/>
              <w:bottom w:w="75" w:type="dxa"/>
              <w:right w:w="150" w:type="dxa"/>
            </w:tcMar>
            <w:vAlign w:val="center"/>
          </w:tcPr>
          <w:p w14:paraId="23C73200">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套</w:t>
            </w:r>
          </w:p>
        </w:tc>
        <w:tc>
          <w:tcPr>
            <w:tcW w:w="799" w:type="pct"/>
            <w:tcMar>
              <w:top w:w="75" w:type="dxa"/>
              <w:left w:w="150" w:type="dxa"/>
              <w:bottom w:w="75" w:type="dxa"/>
              <w:right w:w="150" w:type="dxa"/>
            </w:tcMar>
            <w:vAlign w:val="center"/>
          </w:tcPr>
          <w:p w14:paraId="19CC2F85">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146500</w:t>
            </w:r>
          </w:p>
        </w:tc>
        <w:tc>
          <w:tcPr>
            <w:tcW w:w="1554" w:type="dxa"/>
            <w:shd w:val="clear" w:color="auto" w:fill="auto"/>
            <w:tcMar>
              <w:top w:w="75" w:type="dxa"/>
              <w:left w:w="150" w:type="dxa"/>
              <w:bottom w:w="75" w:type="dxa"/>
              <w:right w:w="150" w:type="dxa"/>
            </w:tcMar>
            <w:vAlign w:val="center"/>
          </w:tcPr>
          <w:p w14:paraId="62C631D9">
            <w:pPr>
              <w:snapToGrid w:val="0"/>
              <w:spacing w:line="44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V1.1</w:t>
            </w:r>
          </w:p>
        </w:tc>
      </w:tr>
      <w:tr w14:paraId="15B4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357" w:type="pct"/>
            <w:tcMar>
              <w:top w:w="75" w:type="dxa"/>
              <w:left w:w="150" w:type="dxa"/>
              <w:bottom w:w="75" w:type="dxa"/>
              <w:right w:w="150" w:type="dxa"/>
            </w:tcMar>
            <w:vAlign w:val="center"/>
          </w:tcPr>
          <w:p w14:paraId="24F6FBE8">
            <w:pPr>
              <w:spacing w:line="400" w:lineRule="exact"/>
              <w:jc w:val="center"/>
              <w:rPr>
                <w:rFonts w:hint="eastAsia" w:ascii="宋体" w:hAnsi="宋体" w:cs="Arial"/>
                <w:bCs/>
                <w:color w:val="auto"/>
                <w:kern w:val="0"/>
                <w:sz w:val="24"/>
                <w:szCs w:val="24"/>
                <w:highlight w:val="none"/>
                <w:lang w:val="en-US" w:eastAsia="zh-CN"/>
              </w:rPr>
            </w:pPr>
            <w:r>
              <w:rPr>
                <w:rFonts w:hint="eastAsia" w:ascii="宋体" w:hAnsi="宋体" w:cs="Arial"/>
                <w:bCs/>
                <w:color w:val="auto"/>
                <w:kern w:val="0"/>
                <w:sz w:val="24"/>
                <w:szCs w:val="24"/>
                <w:highlight w:val="none"/>
                <w:lang w:val="en-US" w:eastAsia="zh-CN"/>
              </w:rPr>
              <w:t>3</w:t>
            </w:r>
          </w:p>
        </w:tc>
        <w:tc>
          <w:tcPr>
            <w:tcW w:w="915" w:type="pct"/>
            <w:tcMar>
              <w:top w:w="75" w:type="dxa"/>
              <w:left w:w="150" w:type="dxa"/>
              <w:bottom w:w="75" w:type="dxa"/>
              <w:right w:w="150" w:type="dxa"/>
            </w:tcMar>
            <w:vAlign w:val="center"/>
          </w:tcPr>
          <w:p w14:paraId="46F5AC4B">
            <w:pPr>
              <w:spacing w:line="400" w:lineRule="exact"/>
              <w:jc w:val="center"/>
              <w:rPr>
                <w:rFonts w:hint="eastAsia" w:ascii="宋体" w:hAnsi="宋体" w:eastAsia="宋体" w:cs="Arial"/>
                <w:bCs/>
                <w:color w:val="auto"/>
                <w:kern w:val="0"/>
                <w:sz w:val="24"/>
                <w:szCs w:val="24"/>
                <w:highlight w:val="none"/>
                <w:lang w:eastAsia="zh-CN"/>
              </w:rPr>
            </w:pPr>
            <w:r>
              <w:rPr>
                <w:rFonts w:hint="eastAsia" w:ascii="宋体" w:hAnsi="宋体" w:eastAsia="宋体" w:cs="Arial"/>
                <w:bCs/>
                <w:color w:val="auto"/>
                <w:kern w:val="0"/>
                <w:sz w:val="24"/>
                <w:szCs w:val="24"/>
                <w:highlight w:val="none"/>
                <w:lang w:eastAsia="zh-CN"/>
              </w:rPr>
              <w:t>柳州职业技术大学财务数字化岗课赛证融通平台项目</w:t>
            </w:r>
          </w:p>
        </w:tc>
        <w:tc>
          <w:tcPr>
            <w:tcW w:w="830" w:type="pct"/>
            <w:tcMar>
              <w:top w:w="75" w:type="dxa"/>
              <w:left w:w="150" w:type="dxa"/>
              <w:bottom w:w="75" w:type="dxa"/>
              <w:right w:w="150" w:type="dxa"/>
            </w:tcMar>
            <w:vAlign w:val="center"/>
          </w:tcPr>
          <w:p w14:paraId="3F1D7648">
            <w:pPr>
              <w:spacing w:line="400" w:lineRule="exact"/>
              <w:jc w:val="center"/>
              <w:rPr>
                <w:rFonts w:hint="eastAsia" w:ascii="宋体" w:hAnsi="宋体" w:eastAsia="宋体" w:cs="Arial"/>
                <w:bCs/>
                <w:color w:val="auto"/>
                <w:kern w:val="0"/>
                <w:sz w:val="24"/>
                <w:szCs w:val="24"/>
                <w:highlight w:val="none"/>
                <w:lang w:eastAsia="zh-CN"/>
              </w:rPr>
            </w:pPr>
            <w:r>
              <w:rPr>
                <w:rFonts w:hint="eastAsia" w:ascii="宋体" w:hAnsi="宋体" w:eastAsia="宋体" w:cs="Arial"/>
                <w:bCs/>
                <w:color w:val="auto"/>
                <w:kern w:val="0"/>
                <w:sz w:val="24"/>
                <w:szCs w:val="24"/>
                <w:highlight w:val="none"/>
                <w:lang w:eastAsia="zh-CN"/>
              </w:rPr>
              <w:t>业财融合企业案例应用2</w:t>
            </w:r>
          </w:p>
        </w:tc>
        <w:tc>
          <w:tcPr>
            <w:tcW w:w="686" w:type="pct"/>
            <w:tcMar>
              <w:top w:w="75" w:type="dxa"/>
              <w:left w:w="150" w:type="dxa"/>
              <w:bottom w:w="75" w:type="dxa"/>
              <w:right w:w="150" w:type="dxa"/>
            </w:tcMar>
            <w:vAlign w:val="center"/>
          </w:tcPr>
          <w:p w14:paraId="6071B135">
            <w:pPr>
              <w:wordWrap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lang w:val="en-US" w:eastAsia="zh-CN"/>
              </w:rPr>
              <w:t>新道</w:t>
            </w:r>
          </w:p>
        </w:tc>
        <w:tc>
          <w:tcPr>
            <w:tcW w:w="636" w:type="pct"/>
            <w:tcMar>
              <w:top w:w="75" w:type="dxa"/>
              <w:left w:w="150" w:type="dxa"/>
              <w:bottom w:w="75" w:type="dxa"/>
              <w:right w:w="150" w:type="dxa"/>
            </w:tcMar>
            <w:vAlign w:val="center"/>
          </w:tcPr>
          <w:p w14:paraId="71B6EF5A">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套</w:t>
            </w:r>
          </w:p>
        </w:tc>
        <w:tc>
          <w:tcPr>
            <w:tcW w:w="799" w:type="pct"/>
            <w:tcMar>
              <w:top w:w="75" w:type="dxa"/>
              <w:left w:w="150" w:type="dxa"/>
              <w:bottom w:w="75" w:type="dxa"/>
              <w:right w:w="150" w:type="dxa"/>
            </w:tcMar>
            <w:vAlign w:val="center"/>
          </w:tcPr>
          <w:p w14:paraId="02AFDEEA">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146500</w:t>
            </w:r>
          </w:p>
        </w:tc>
        <w:tc>
          <w:tcPr>
            <w:tcW w:w="1554" w:type="dxa"/>
            <w:shd w:val="clear" w:color="auto" w:fill="auto"/>
            <w:tcMar>
              <w:top w:w="75" w:type="dxa"/>
              <w:left w:w="150" w:type="dxa"/>
              <w:bottom w:w="75" w:type="dxa"/>
              <w:right w:w="150" w:type="dxa"/>
            </w:tcMar>
            <w:vAlign w:val="center"/>
          </w:tcPr>
          <w:p w14:paraId="02C4CBEB">
            <w:pPr>
              <w:snapToGrid w:val="0"/>
              <w:spacing w:line="44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r>
      <w:tr w14:paraId="6046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357" w:type="pct"/>
            <w:tcMar>
              <w:top w:w="75" w:type="dxa"/>
              <w:left w:w="150" w:type="dxa"/>
              <w:bottom w:w="75" w:type="dxa"/>
              <w:right w:w="150" w:type="dxa"/>
            </w:tcMar>
            <w:vAlign w:val="center"/>
          </w:tcPr>
          <w:p w14:paraId="4A087201">
            <w:pPr>
              <w:spacing w:line="400" w:lineRule="exact"/>
              <w:jc w:val="center"/>
              <w:rPr>
                <w:rFonts w:hint="default" w:ascii="宋体" w:hAnsi="宋体" w:cs="Arial"/>
                <w:bCs/>
                <w:color w:val="auto"/>
                <w:kern w:val="0"/>
                <w:sz w:val="24"/>
                <w:szCs w:val="24"/>
                <w:highlight w:val="none"/>
                <w:lang w:val="en-US" w:eastAsia="zh-CN"/>
              </w:rPr>
            </w:pPr>
            <w:r>
              <w:rPr>
                <w:rFonts w:hint="eastAsia" w:ascii="宋体" w:hAnsi="宋体" w:cs="Arial"/>
                <w:bCs/>
                <w:color w:val="auto"/>
                <w:kern w:val="0"/>
                <w:sz w:val="24"/>
                <w:szCs w:val="24"/>
                <w:highlight w:val="none"/>
                <w:lang w:val="en-US" w:eastAsia="zh-CN"/>
              </w:rPr>
              <w:t>4</w:t>
            </w:r>
          </w:p>
        </w:tc>
        <w:tc>
          <w:tcPr>
            <w:tcW w:w="915" w:type="pct"/>
            <w:tcMar>
              <w:top w:w="75" w:type="dxa"/>
              <w:left w:w="150" w:type="dxa"/>
              <w:bottom w:w="75" w:type="dxa"/>
              <w:right w:w="150" w:type="dxa"/>
            </w:tcMar>
            <w:vAlign w:val="center"/>
          </w:tcPr>
          <w:p w14:paraId="0605A44B">
            <w:pPr>
              <w:spacing w:line="400" w:lineRule="exact"/>
              <w:jc w:val="center"/>
              <w:rPr>
                <w:rFonts w:hint="eastAsia" w:ascii="宋体" w:hAnsi="宋体" w:eastAsia="宋体" w:cs="Arial"/>
                <w:bCs/>
                <w:color w:val="auto"/>
                <w:kern w:val="0"/>
                <w:sz w:val="24"/>
                <w:szCs w:val="24"/>
                <w:highlight w:val="none"/>
                <w:lang w:eastAsia="zh-CN"/>
              </w:rPr>
            </w:pPr>
            <w:r>
              <w:rPr>
                <w:rFonts w:hint="eastAsia" w:ascii="宋体" w:hAnsi="宋体" w:eastAsia="宋体" w:cs="Arial"/>
                <w:bCs/>
                <w:color w:val="auto"/>
                <w:kern w:val="0"/>
                <w:sz w:val="24"/>
                <w:szCs w:val="24"/>
                <w:highlight w:val="none"/>
                <w:lang w:eastAsia="zh-CN"/>
              </w:rPr>
              <w:t>柳州职业技术大学财务数字化岗课赛证融通平台项目</w:t>
            </w:r>
          </w:p>
        </w:tc>
        <w:tc>
          <w:tcPr>
            <w:tcW w:w="830" w:type="pct"/>
            <w:tcMar>
              <w:top w:w="75" w:type="dxa"/>
              <w:left w:w="150" w:type="dxa"/>
              <w:bottom w:w="75" w:type="dxa"/>
              <w:right w:w="150" w:type="dxa"/>
            </w:tcMar>
            <w:vAlign w:val="center"/>
          </w:tcPr>
          <w:p w14:paraId="74899E25">
            <w:pPr>
              <w:spacing w:line="400" w:lineRule="exact"/>
              <w:jc w:val="center"/>
              <w:rPr>
                <w:rFonts w:hint="eastAsia" w:ascii="宋体" w:hAnsi="宋体" w:eastAsia="宋体" w:cs="Arial"/>
                <w:bCs/>
                <w:color w:val="auto"/>
                <w:kern w:val="0"/>
                <w:sz w:val="24"/>
                <w:szCs w:val="24"/>
                <w:highlight w:val="none"/>
                <w:lang w:eastAsia="zh-CN"/>
              </w:rPr>
            </w:pPr>
            <w:r>
              <w:rPr>
                <w:rFonts w:hint="eastAsia" w:ascii="宋体" w:hAnsi="宋体" w:eastAsia="宋体" w:cs="Arial"/>
                <w:bCs/>
                <w:color w:val="auto"/>
                <w:kern w:val="0"/>
                <w:sz w:val="24"/>
                <w:szCs w:val="24"/>
                <w:highlight w:val="none"/>
                <w:lang w:eastAsia="zh-CN"/>
              </w:rPr>
              <w:t>业财融合企业案例应用3</w:t>
            </w:r>
          </w:p>
        </w:tc>
        <w:tc>
          <w:tcPr>
            <w:tcW w:w="686" w:type="pct"/>
            <w:tcMar>
              <w:top w:w="75" w:type="dxa"/>
              <w:left w:w="150" w:type="dxa"/>
              <w:bottom w:w="75" w:type="dxa"/>
              <w:right w:w="150" w:type="dxa"/>
            </w:tcMar>
            <w:vAlign w:val="center"/>
          </w:tcPr>
          <w:p w14:paraId="6863904A">
            <w:pPr>
              <w:wordWrap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lang w:val="en-US" w:eastAsia="zh-CN"/>
              </w:rPr>
              <w:t>新道</w:t>
            </w:r>
          </w:p>
        </w:tc>
        <w:tc>
          <w:tcPr>
            <w:tcW w:w="636" w:type="pct"/>
            <w:tcMar>
              <w:top w:w="75" w:type="dxa"/>
              <w:left w:w="150" w:type="dxa"/>
              <w:bottom w:w="75" w:type="dxa"/>
              <w:right w:w="150" w:type="dxa"/>
            </w:tcMar>
            <w:vAlign w:val="center"/>
          </w:tcPr>
          <w:p w14:paraId="7BCF623D">
            <w:pPr>
              <w:spacing w:line="40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1套</w:t>
            </w:r>
          </w:p>
        </w:tc>
        <w:tc>
          <w:tcPr>
            <w:tcW w:w="799" w:type="pct"/>
            <w:tcMar>
              <w:top w:w="75" w:type="dxa"/>
              <w:left w:w="150" w:type="dxa"/>
              <w:bottom w:w="75" w:type="dxa"/>
              <w:right w:w="150" w:type="dxa"/>
            </w:tcMar>
            <w:vAlign w:val="center"/>
          </w:tcPr>
          <w:p w14:paraId="5EDC512C">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146500</w:t>
            </w:r>
          </w:p>
        </w:tc>
        <w:tc>
          <w:tcPr>
            <w:tcW w:w="1554" w:type="dxa"/>
            <w:shd w:val="clear" w:color="auto" w:fill="auto"/>
            <w:tcMar>
              <w:top w:w="75" w:type="dxa"/>
              <w:left w:w="150" w:type="dxa"/>
              <w:bottom w:w="75" w:type="dxa"/>
              <w:right w:w="150" w:type="dxa"/>
            </w:tcMar>
            <w:vAlign w:val="center"/>
          </w:tcPr>
          <w:p w14:paraId="418D655F">
            <w:pPr>
              <w:snapToGrid w:val="0"/>
              <w:spacing w:line="44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r>
      <w:tr w14:paraId="7FA0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357" w:type="pct"/>
            <w:tcMar>
              <w:top w:w="75" w:type="dxa"/>
              <w:left w:w="150" w:type="dxa"/>
              <w:bottom w:w="75" w:type="dxa"/>
              <w:right w:w="150" w:type="dxa"/>
            </w:tcMar>
            <w:vAlign w:val="center"/>
          </w:tcPr>
          <w:p w14:paraId="163E78C3">
            <w:pPr>
              <w:spacing w:line="400" w:lineRule="exact"/>
              <w:jc w:val="center"/>
              <w:rPr>
                <w:rFonts w:hint="default" w:ascii="宋体" w:hAnsi="宋体" w:cs="Arial"/>
                <w:bCs/>
                <w:color w:val="auto"/>
                <w:kern w:val="0"/>
                <w:sz w:val="24"/>
                <w:szCs w:val="24"/>
                <w:highlight w:val="none"/>
                <w:lang w:val="en-US" w:eastAsia="zh-CN"/>
              </w:rPr>
            </w:pPr>
            <w:r>
              <w:rPr>
                <w:rFonts w:hint="eastAsia" w:ascii="宋体" w:hAnsi="宋体" w:cs="Arial"/>
                <w:bCs/>
                <w:color w:val="auto"/>
                <w:kern w:val="0"/>
                <w:sz w:val="24"/>
                <w:szCs w:val="24"/>
                <w:highlight w:val="none"/>
                <w:lang w:val="en-US" w:eastAsia="zh-CN"/>
              </w:rPr>
              <w:t>5</w:t>
            </w:r>
          </w:p>
        </w:tc>
        <w:tc>
          <w:tcPr>
            <w:tcW w:w="915" w:type="pct"/>
            <w:tcMar>
              <w:top w:w="75" w:type="dxa"/>
              <w:left w:w="150" w:type="dxa"/>
              <w:bottom w:w="75" w:type="dxa"/>
              <w:right w:w="150" w:type="dxa"/>
            </w:tcMar>
            <w:vAlign w:val="center"/>
          </w:tcPr>
          <w:p w14:paraId="4CC004FD">
            <w:pPr>
              <w:spacing w:line="400" w:lineRule="exact"/>
              <w:jc w:val="center"/>
              <w:rPr>
                <w:rFonts w:hint="eastAsia" w:ascii="宋体" w:hAnsi="宋体" w:eastAsia="宋体" w:cs="Arial"/>
                <w:bCs/>
                <w:color w:val="auto"/>
                <w:kern w:val="0"/>
                <w:sz w:val="24"/>
                <w:szCs w:val="24"/>
                <w:highlight w:val="none"/>
                <w:lang w:eastAsia="zh-CN"/>
              </w:rPr>
            </w:pPr>
            <w:r>
              <w:rPr>
                <w:rFonts w:hint="eastAsia" w:ascii="宋体" w:hAnsi="宋体" w:eastAsia="宋体" w:cs="Arial"/>
                <w:bCs/>
                <w:color w:val="auto"/>
                <w:kern w:val="0"/>
                <w:sz w:val="24"/>
                <w:szCs w:val="24"/>
                <w:highlight w:val="none"/>
                <w:lang w:eastAsia="zh-CN"/>
              </w:rPr>
              <w:t>柳州职业技术大学财务数字化岗课赛证融通平台项目</w:t>
            </w:r>
          </w:p>
        </w:tc>
        <w:tc>
          <w:tcPr>
            <w:tcW w:w="830" w:type="pct"/>
            <w:tcMar>
              <w:top w:w="75" w:type="dxa"/>
              <w:left w:w="150" w:type="dxa"/>
              <w:bottom w:w="75" w:type="dxa"/>
              <w:right w:w="150" w:type="dxa"/>
            </w:tcMar>
            <w:vAlign w:val="center"/>
          </w:tcPr>
          <w:p w14:paraId="5B5C3E5C">
            <w:pPr>
              <w:spacing w:line="400" w:lineRule="exact"/>
              <w:jc w:val="center"/>
              <w:rPr>
                <w:rFonts w:hint="eastAsia" w:ascii="宋体" w:hAnsi="宋体" w:eastAsia="宋体" w:cs="Arial"/>
                <w:bCs/>
                <w:color w:val="auto"/>
                <w:kern w:val="0"/>
                <w:sz w:val="24"/>
                <w:szCs w:val="24"/>
                <w:highlight w:val="none"/>
                <w:lang w:eastAsia="zh-CN"/>
              </w:rPr>
            </w:pPr>
            <w:r>
              <w:rPr>
                <w:rFonts w:hint="eastAsia" w:ascii="宋体" w:hAnsi="宋体" w:eastAsia="宋体" w:cs="Arial"/>
                <w:bCs/>
                <w:color w:val="auto"/>
                <w:kern w:val="0"/>
                <w:sz w:val="24"/>
                <w:szCs w:val="24"/>
                <w:highlight w:val="none"/>
                <w:lang w:eastAsia="zh-CN"/>
              </w:rPr>
              <w:t>业财融合企业案例应用4</w:t>
            </w:r>
          </w:p>
        </w:tc>
        <w:tc>
          <w:tcPr>
            <w:tcW w:w="686" w:type="pct"/>
            <w:tcMar>
              <w:top w:w="75" w:type="dxa"/>
              <w:left w:w="150" w:type="dxa"/>
              <w:bottom w:w="75" w:type="dxa"/>
              <w:right w:w="150" w:type="dxa"/>
            </w:tcMar>
            <w:vAlign w:val="center"/>
          </w:tcPr>
          <w:p w14:paraId="1D498FDD">
            <w:pPr>
              <w:wordWrap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lang w:val="en-US" w:eastAsia="zh-CN"/>
              </w:rPr>
              <w:t>新道</w:t>
            </w:r>
          </w:p>
        </w:tc>
        <w:tc>
          <w:tcPr>
            <w:tcW w:w="636" w:type="pct"/>
            <w:tcMar>
              <w:top w:w="75" w:type="dxa"/>
              <w:left w:w="150" w:type="dxa"/>
              <w:bottom w:w="75" w:type="dxa"/>
              <w:right w:w="150" w:type="dxa"/>
            </w:tcMar>
            <w:vAlign w:val="center"/>
          </w:tcPr>
          <w:p w14:paraId="610CC396">
            <w:pPr>
              <w:spacing w:line="40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1套</w:t>
            </w:r>
          </w:p>
        </w:tc>
        <w:tc>
          <w:tcPr>
            <w:tcW w:w="799" w:type="pct"/>
            <w:tcMar>
              <w:top w:w="75" w:type="dxa"/>
              <w:left w:w="150" w:type="dxa"/>
              <w:bottom w:w="75" w:type="dxa"/>
              <w:right w:w="150" w:type="dxa"/>
            </w:tcMar>
            <w:vAlign w:val="center"/>
          </w:tcPr>
          <w:p w14:paraId="60F96CC7">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146500</w:t>
            </w:r>
          </w:p>
        </w:tc>
        <w:tc>
          <w:tcPr>
            <w:tcW w:w="1554" w:type="dxa"/>
            <w:shd w:val="clear" w:color="auto" w:fill="auto"/>
            <w:tcMar>
              <w:top w:w="75" w:type="dxa"/>
              <w:left w:w="150" w:type="dxa"/>
              <w:bottom w:w="75" w:type="dxa"/>
              <w:right w:w="150" w:type="dxa"/>
            </w:tcMar>
            <w:vAlign w:val="center"/>
          </w:tcPr>
          <w:p w14:paraId="25C31C53">
            <w:pPr>
              <w:snapToGrid w:val="0"/>
              <w:spacing w:line="44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V1.0</w:t>
            </w:r>
          </w:p>
        </w:tc>
      </w:tr>
      <w:tr w14:paraId="69BB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357" w:type="pct"/>
            <w:tcMar>
              <w:top w:w="75" w:type="dxa"/>
              <w:left w:w="150" w:type="dxa"/>
              <w:bottom w:w="75" w:type="dxa"/>
              <w:right w:w="150" w:type="dxa"/>
            </w:tcMar>
            <w:vAlign w:val="center"/>
          </w:tcPr>
          <w:p w14:paraId="708A0929">
            <w:pPr>
              <w:spacing w:line="400" w:lineRule="exact"/>
              <w:jc w:val="center"/>
              <w:rPr>
                <w:rFonts w:hint="default" w:ascii="宋体" w:hAnsi="宋体" w:cs="Arial"/>
                <w:bCs/>
                <w:color w:val="auto"/>
                <w:kern w:val="0"/>
                <w:sz w:val="24"/>
                <w:szCs w:val="24"/>
                <w:highlight w:val="none"/>
                <w:lang w:val="en-US" w:eastAsia="zh-CN"/>
              </w:rPr>
            </w:pPr>
            <w:r>
              <w:rPr>
                <w:rFonts w:hint="eastAsia" w:ascii="宋体" w:hAnsi="宋体" w:cs="Arial"/>
                <w:bCs/>
                <w:color w:val="auto"/>
                <w:kern w:val="0"/>
                <w:sz w:val="24"/>
                <w:szCs w:val="24"/>
                <w:highlight w:val="none"/>
                <w:lang w:val="en-US" w:eastAsia="zh-CN"/>
              </w:rPr>
              <w:t>6</w:t>
            </w:r>
          </w:p>
        </w:tc>
        <w:tc>
          <w:tcPr>
            <w:tcW w:w="915" w:type="pct"/>
            <w:tcMar>
              <w:top w:w="75" w:type="dxa"/>
              <w:left w:w="150" w:type="dxa"/>
              <w:bottom w:w="75" w:type="dxa"/>
              <w:right w:w="150" w:type="dxa"/>
            </w:tcMar>
            <w:vAlign w:val="center"/>
          </w:tcPr>
          <w:p w14:paraId="5F5B4122">
            <w:pPr>
              <w:spacing w:line="400" w:lineRule="exact"/>
              <w:jc w:val="center"/>
              <w:rPr>
                <w:rFonts w:hint="eastAsia" w:ascii="宋体" w:hAnsi="宋体" w:eastAsia="宋体" w:cs="Arial"/>
                <w:bCs/>
                <w:color w:val="auto"/>
                <w:kern w:val="0"/>
                <w:sz w:val="24"/>
                <w:szCs w:val="24"/>
                <w:highlight w:val="none"/>
                <w:lang w:eastAsia="zh-CN"/>
              </w:rPr>
            </w:pPr>
            <w:r>
              <w:rPr>
                <w:rFonts w:hint="eastAsia" w:ascii="宋体" w:hAnsi="宋体" w:eastAsia="宋体" w:cs="Arial"/>
                <w:bCs/>
                <w:color w:val="auto"/>
                <w:kern w:val="0"/>
                <w:sz w:val="24"/>
                <w:szCs w:val="24"/>
                <w:highlight w:val="none"/>
                <w:lang w:eastAsia="zh-CN"/>
              </w:rPr>
              <w:t>柳州职业技术大学财务数字化岗课赛证融通平台项目</w:t>
            </w:r>
          </w:p>
        </w:tc>
        <w:tc>
          <w:tcPr>
            <w:tcW w:w="830" w:type="pct"/>
            <w:tcMar>
              <w:top w:w="75" w:type="dxa"/>
              <w:left w:w="150" w:type="dxa"/>
              <w:bottom w:w="75" w:type="dxa"/>
              <w:right w:w="150" w:type="dxa"/>
            </w:tcMar>
            <w:vAlign w:val="center"/>
          </w:tcPr>
          <w:p w14:paraId="613F6EE6">
            <w:pPr>
              <w:spacing w:line="400" w:lineRule="exact"/>
              <w:jc w:val="center"/>
              <w:rPr>
                <w:rFonts w:hint="eastAsia" w:ascii="宋体" w:hAnsi="宋体" w:eastAsia="宋体" w:cs="Arial"/>
                <w:bCs/>
                <w:color w:val="auto"/>
                <w:kern w:val="0"/>
                <w:sz w:val="24"/>
                <w:szCs w:val="24"/>
                <w:highlight w:val="none"/>
                <w:lang w:eastAsia="zh-CN"/>
              </w:rPr>
            </w:pPr>
            <w:r>
              <w:rPr>
                <w:rFonts w:hint="eastAsia" w:ascii="宋体" w:hAnsi="宋体" w:eastAsia="宋体" w:cs="宋体"/>
                <w:color w:val="auto"/>
                <w:kern w:val="0"/>
                <w:sz w:val="24"/>
                <w:szCs w:val="24"/>
                <w:highlight w:val="none"/>
              </w:rPr>
              <w:t>数智企业经营管理沙盘</w:t>
            </w:r>
          </w:p>
        </w:tc>
        <w:tc>
          <w:tcPr>
            <w:tcW w:w="686" w:type="pct"/>
            <w:tcMar>
              <w:top w:w="75" w:type="dxa"/>
              <w:left w:w="150" w:type="dxa"/>
              <w:bottom w:w="75" w:type="dxa"/>
              <w:right w:w="150" w:type="dxa"/>
            </w:tcMar>
            <w:vAlign w:val="center"/>
          </w:tcPr>
          <w:p w14:paraId="32816CFB">
            <w:pPr>
              <w:wordWrap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lang w:val="en-US" w:eastAsia="zh-CN"/>
              </w:rPr>
              <w:t>新道</w:t>
            </w:r>
          </w:p>
        </w:tc>
        <w:tc>
          <w:tcPr>
            <w:tcW w:w="636" w:type="pct"/>
            <w:tcMar>
              <w:top w:w="75" w:type="dxa"/>
              <w:left w:w="150" w:type="dxa"/>
              <w:bottom w:w="75" w:type="dxa"/>
              <w:right w:w="150" w:type="dxa"/>
            </w:tcMar>
            <w:vAlign w:val="center"/>
          </w:tcPr>
          <w:p w14:paraId="1E185675">
            <w:pPr>
              <w:spacing w:line="40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1套</w:t>
            </w:r>
          </w:p>
        </w:tc>
        <w:tc>
          <w:tcPr>
            <w:tcW w:w="799" w:type="pct"/>
            <w:tcMar>
              <w:top w:w="75" w:type="dxa"/>
              <w:left w:w="150" w:type="dxa"/>
              <w:bottom w:w="75" w:type="dxa"/>
              <w:right w:w="150" w:type="dxa"/>
            </w:tcMar>
            <w:vAlign w:val="center"/>
          </w:tcPr>
          <w:p w14:paraId="33D4DCCB">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258000</w:t>
            </w:r>
          </w:p>
        </w:tc>
        <w:tc>
          <w:tcPr>
            <w:tcW w:w="1554" w:type="dxa"/>
            <w:shd w:val="clear" w:color="auto" w:fill="auto"/>
            <w:tcMar>
              <w:top w:w="75" w:type="dxa"/>
              <w:left w:w="150" w:type="dxa"/>
              <w:bottom w:w="75" w:type="dxa"/>
              <w:right w:w="150" w:type="dxa"/>
            </w:tcMar>
            <w:vAlign w:val="center"/>
          </w:tcPr>
          <w:p w14:paraId="7E0B2EE7">
            <w:pPr>
              <w:snapToGrid w:val="0"/>
              <w:spacing w:line="44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V2.1</w:t>
            </w:r>
          </w:p>
        </w:tc>
      </w:tr>
    </w:tbl>
    <w:p w14:paraId="5185B18A">
      <w:pPr>
        <w:widowControl/>
        <w:spacing w:before="75" w:after="75" w:line="400" w:lineRule="exact"/>
        <w:jc w:val="left"/>
        <w:rPr>
          <w:rFonts w:ascii="宋体" w:hAnsi="宋体" w:cs="宋体"/>
          <w:color w:val="auto"/>
          <w:kern w:val="0"/>
          <w:sz w:val="24"/>
          <w:szCs w:val="24"/>
          <w:highlight w:val="none"/>
        </w:rPr>
      </w:pPr>
      <w:r>
        <w:rPr>
          <w:rFonts w:hint="eastAsia" w:ascii="宋体" w:hAnsi="宋体" w:cs="Arial"/>
          <w:b/>
          <w:bCs/>
          <w:color w:val="auto"/>
          <w:kern w:val="0"/>
          <w:sz w:val="24"/>
          <w:szCs w:val="24"/>
          <w:highlight w:val="none"/>
        </w:rPr>
        <w:t>五、评审专家（单一来源采购人员）名单：</w:t>
      </w:r>
    </w:p>
    <w:p w14:paraId="3241C6C8">
      <w:pPr>
        <w:widowControl/>
        <w:spacing w:before="75" w:after="75" w:line="400" w:lineRule="exact"/>
        <w:ind w:firstLine="480" w:firstLineChars="200"/>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曹丽丹（自行抽取），石勤（第1分标采购人代表）（自行抽取），杨辉（自行抽取），蒋太安（自行抽取），张宏友（自行抽取）</w:t>
      </w:r>
    </w:p>
    <w:p w14:paraId="5F26284A">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六、代理服务收费标准及金额：</w:t>
      </w:r>
    </w:p>
    <w:p w14:paraId="001C48A8">
      <w:pPr>
        <w:widowControl/>
        <w:wordWrap w:val="0"/>
        <w:topLinePunct/>
        <w:spacing w:before="75" w:after="75"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1.代理服务收费标准：</w:t>
      </w:r>
      <w:r>
        <w:rPr>
          <w:rFonts w:hint="eastAsia" w:ascii="宋体" w:hAnsi="宋体" w:cs="宋体"/>
          <w:color w:val="auto"/>
          <w:kern w:val="0"/>
          <w:sz w:val="24"/>
          <w:szCs w:val="24"/>
          <w:highlight w:val="none"/>
        </w:rPr>
        <w:t>本项目</w:t>
      </w:r>
      <w:r>
        <w:rPr>
          <w:rFonts w:hint="eastAsia" w:ascii="宋体" w:hAnsi="宋体" w:cs="宋体"/>
          <w:color w:val="auto"/>
          <w:kern w:val="0"/>
          <w:sz w:val="24"/>
          <w:szCs w:val="24"/>
          <w:highlight w:val="none"/>
          <w:lang w:val="en-US" w:eastAsia="zh-CN"/>
        </w:rPr>
        <w:t>的</w:t>
      </w:r>
      <w:r>
        <w:rPr>
          <w:rFonts w:hint="eastAsia" w:ascii="宋体" w:hAnsi="宋体" w:cs="宋体"/>
          <w:color w:val="auto"/>
          <w:kern w:val="0"/>
          <w:sz w:val="24"/>
          <w:szCs w:val="24"/>
          <w:highlight w:val="none"/>
        </w:rPr>
        <w:t>代理服务费按</w:t>
      </w:r>
      <w:r>
        <w:rPr>
          <w:rFonts w:hint="eastAsia" w:ascii="宋体" w:hAnsi="宋体" w:cs="宋体"/>
          <w:color w:val="auto"/>
          <w:kern w:val="0"/>
          <w:sz w:val="24"/>
          <w:szCs w:val="24"/>
          <w:highlight w:val="none"/>
          <w:lang w:val="en-US" w:eastAsia="zh-CN"/>
        </w:rPr>
        <w:t>招标文件“投标人</w:t>
      </w:r>
      <w:r>
        <w:rPr>
          <w:rFonts w:hint="eastAsia" w:ascii="宋体" w:hAnsi="宋体" w:cs="宋体"/>
          <w:color w:val="auto"/>
          <w:kern w:val="0"/>
          <w:sz w:val="24"/>
          <w:szCs w:val="24"/>
          <w:highlight w:val="none"/>
        </w:rPr>
        <w:t>须知</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rPr>
        <w:t>第40.2款规定的标准采用差额定率累进计费方式计算（取整到元），由中标供应商向采购代理机构支付。</w:t>
      </w:r>
    </w:p>
    <w:p w14:paraId="113413E7">
      <w:pPr>
        <w:widowControl/>
        <w:wordWrap w:val="0"/>
        <w:topLinePunct/>
        <w:spacing w:before="75" w:after="75" w:line="400" w:lineRule="exact"/>
        <w:ind w:firstLine="480" w:firstLineChars="200"/>
        <w:jc w:val="left"/>
        <w:rPr>
          <w:rFonts w:hint="default" w:ascii="宋体" w:hAnsi="宋体" w:cs="宋体"/>
          <w:color w:val="auto"/>
          <w:kern w:val="0"/>
          <w:sz w:val="24"/>
          <w:szCs w:val="24"/>
          <w:highlight w:val="none"/>
          <w:lang w:val="en-US"/>
        </w:rPr>
      </w:pPr>
      <w:r>
        <w:rPr>
          <w:rFonts w:ascii="宋体" w:hAnsi="宋体" w:cs="宋体"/>
          <w:color w:val="auto"/>
          <w:kern w:val="0"/>
          <w:sz w:val="24"/>
          <w:szCs w:val="24"/>
          <w:highlight w:val="none"/>
        </w:rPr>
        <w:t>2.代理服务收费金额（元）：</w:t>
      </w:r>
      <w:r>
        <w:rPr>
          <w:rFonts w:hint="eastAsia" w:ascii="宋体" w:hAnsi="宋体" w:cs="宋体"/>
          <w:color w:val="auto"/>
          <w:kern w:val="0"/>
          <w:sz w:val="24"/>
          <w:szCs w:val="24"/>
          <w:highlight w:val="none"/>
          <w:lang w:val="en-US" w:eastAsia="zh-CN"/>
        </w:rPr>
        <w:t>13980</w:t>
      </w:r>
    </w:p>
    <w:p w14:paraId="13A94688">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七、公告期限</w:t>
      </w:r>
    </w:p>
    <w:p w14:paraId="05D44E77">
      <w:pPr>
        <w:widowControl/>
        <w:spacing w:before="75" w:after="75" w:line="400" w:lineRule="exact"/>
        <w:ind w:firstLine="480" w:firstLineChars="200"/>
        <w:jc w:val="left"/>
        <w:rPr>
          <w:rFonts w:ascii="Arial" w:hAnsi="Arial" w:cs="Arial"/>
          <w:color w:val="auto"/>
          <w:kern w:val="0"/>
          <w:sz w:val="24"/>
          <w:szCs w:val="24"/>
          <w:highlight w:val="none"/>
        </w:rPr>
      </w:pPr>
      <w:r>
        <w:rPr>
          <w:rFonts w:ascii="宋体" w:hAnsi="宋体" w:cs="宋体"/>
          <w:color w:val="auto"/>
          <w:kern w:val="0"/>
          <w:sz w:val="24"/>
          <w:szCs w:val="24"/>
          <w:highlight w:val="none"/>
        </w:rPr>
        <w:t>自本公告发布之日起1个工作日。</w:t>
      </w:r>
    </w:p>
    <w:p w14:paraId="4BF5CA1C">
      <w:pPr>
        <w:widowControl/>
        <w:spacing w:line="400" w:lineRule="exact"/>
        <w:jc w:val="left"/>
        <w:rPr>
          <w:rFonts w:ascii="黑体" w:hAnsi="黑体" w:eastAsia="黑体" w:cs="宋体"/>
          <w:color w:val="auto"/>
          <w:kern w:val="0"/>
          <w:sz w:val="24"/>
          <w:szCs w:val="24"/>
          <w:highlight w:val="none"/>
        </w:rPr>
      </w:pPr>
      <w:r>
        <w:rPr>
          <w:rFonts w:hint="eastAsia" w:ascii="宋体" w:hAnsi="宋体" w:cs="Arial"/>
          <w:b/>
          <w:bCs/>
          <w:color w:val="auto"/>
          <w:kern w:val="0"/>
          <w:sz w:val="24"/>
          <w:szCs w:val="24"/>
          <w:highlight w:val="none"/>
        </w:rPr>
        <w:t>八、其他补充事宜</w:t>
      </w:r>
    </w:p>
    <w:p w14:paraId="2CE8189F">
      <w:pPr>
        <w:widowControl/>
        <w:wordWrap w:val="0"/>
        <w:topLinePunct/>
        <w:spacing w:before="75" w:after="75"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1.网上查询地址：www.ccgp.gov.cn（中国政府采购网）、zfcg.gxzf.gov.cn（广西壮族自治区政府采购网）</w:t>
      </w:r>
      <w:r>
        <w:rPr>
          <w:rFonts w:hint="eastAsia" w:ascii="宋体" w:hAnsi="宋体" w:cs="宋体"/>
          <w:color w:val="auto"/>
          <w:kern w:val="0"/>
          <w:sz w:val="24"/>
          <w:szCs w:val="24"/>
          <w:highlight w:val="none"/>
          <w:lang w:eastAsia="zh-CN"/>
        </w:rPr>
        <w:t>、zfcg.lzscz.liuzhou.gov.cn（广西柳州政府采购网）</w:t>
      </w:r>
      <w:r>
        <w:rPr>
          <w:rFonts w:hint="eastAsia" w:ascii="宋体" w:hAnsi="宋体" w:cs="宋体"/>
          <w:color w:val="auto"/>
          <w:kern w:val="0"/>
          <w:sz w:val="24"/>
          <w:szCs w:val="24"/>
          <w:highlight w:val="none"/>
        </w:rPr>
        <w:t>。 </w:t>
      </w:r>
    </w:p>
    <w:p w14:paraId="41542A36">
      <w:pPr>
        <w:widowControl/>
        <w:wordWrap w:val="0"/>
        <w:topLinePunct/>
        <w:spacing w:before="75" w:after="75"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2.供应商认为中标结果使自己的权益受到损害的，可以在中标结果公告期限届满之日起七个工作日内以书面形式向采购人或采购代理机构提出质疑，逾期将不再受理。</w:t>
      </w:r>
    </w:p>
    <w:p w14:paraId="1B62FDD9">
      <w:pPr>
        <w:pStyle w:val="13"/>
        <w:ind w:firstLine="480" w:firstLineChars="200"/>
        <w:rPr>
          <w:rFonts w:hint="eastAsia" w:hAnsi="宋体" w:eastAsia="宋体"/>
          <w:color w:val="auto"/>
          <w:highlight w:val="none"/>
          <w:lang w:eastAsia="zh-CN"/>
        </w:rPr>
      </w:pPr>
      <w:r>
        <w:rPr>
          <w:rFonts w:hint="eastAsia" w:hAnsi="宋体"/>
          <w:color w:val="auto"/>
          <w:highlight w:val="none"/>
        </w:rPr>
        <w:t>3</w:t>
      </w:r>
      <w:r>
        <w:rPr>
          <w:rFonts w:hAnsi="宋体"/>
          <w:color w:val="auto"/>
          <w:highlight w:val="none"/>
        </w:rPr>
        <w:t>.</w:t>
      </w:r>
      <w:r>
        <w:rPr>
          <w:rFonts w:hint="eastAsia" w:hAnsi="宋体"/>
          <w:color w:val="auto"/>
          <w:highlight w:val="none"/>
        </w:rPr>
        <w:t>中标供应商评审总得分</w:t>
      </w:r>
      <w:r>
        <w:rPr>
          <w:rFonts w:hint="eastAsia" w:hAnsi="宋体"/>
          <w:color w:val="auto"/>
          <w:highlight w:val="none"/>
          <w:lang w:eastAsia="zh-CN"/>
        </w:rPr>
        <w:t>：81.21。</w:t>
      </w:r>
    </w:p>
    <w:p w14:paraId="39951F69">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九、对本次公告内容提出询问，请按以下方式联系</w:t>
      </w:r>
    </w:p>
    <w:p w14:paraId="2846B2A0">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1.采购人信息</w:t>
      </w:r>
    </w:p>
    <w:p w14:paraId="5C6AE617">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名称：柳州职业技术大学</w:t>
      </w:r>
    </w:p>
    <w:p w14:paraId="57F7D398">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地址：柳州市社湾路28号</w:t>
      </w:r>
    </w:p>
    <w:p w14:paraId="66BD8E25">
      <w:pPr>
        <w:snapToGrid w:val="0"/>
        <w:spacing w:line="400" w:lineRule="exact"/>
        <w:ind w:firstLine="480" w:firstLineChars="200"/>
        <w:jc w:val="left"/>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联系方式：0772-315630</w:t>
      </w:r>
      <w:r>
        <w:rPr>
          <w:rFonts w:hint="eastAsia" w:ascii="宋体" w:hAnsi="宋体"/>
          <w:bCs/>
          <w:color w:val="auto"/>
          <w:sz w:val="24"/>
          <w:szCs w:val="24"/>
          <w:highlight w:val="none"/>
          <w:lang w:val="en-US" w:eastAsia="zh-CN"/>
        </w:rPr>
        <w:t>7</w:t>
      </w:r>
    </w:p>
    <w:p w14:paraId="1461FBC1">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2.采购代理机构信息</w:t>
      </w:r>
    </w:p>
    <w:p w14:paraId="0E716D80">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名称：广西大德项目管理有限公司</w:t>
      </w:r>
    </w:p>
    <w:p w14:paraId="31ADFD64">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地址：柳州市潭中东路17号华信国际B座910</w:t>
      </w:r>
    </w:p>
    <w:p w14:paraId="38CEDE88">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联系方式：0772-2120191</w:t>
      </w:r>
    </w:p>
    <w:p w14:paraId="00F81876">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3.项目联系方式</w:t>
      </w:r>
    </w:p>
    <w:p w14:paraId="4443E2F0">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项目联系人：</w:t>
      </w:r>
      <w:r>
        <w:rPr>
          <w:rFonts w:hint="eastAsia" w:ascii="宋体" w:hAnsi="宋体"/>
          <w:bCs/>
          <w:color w:val="auto"/>
          <w:sz w:val="24"/>
          <w:szCs w:val="24"/>
          <w:highlight w:val="none"/>
          <w:lang w:val="en-US" w:eastAsia="zh-CN"/>
        </w:rPr>
        <w:t>曾珺、覃炳、黄燕梅</w:t>
      </w:r>
    </w:p>
    <w:p w14:paraId="74BE1574">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电 话：0772-2120191</w:t>
      </w:r>
    </w:p>
    <w:p w14:paraId="28F9140C">
      <w:pPr>
        <w:snapToGrid w:val="0"/>
        <w:spacing w:line="400" w:lineRule="exact"/>
        <w:ind w:firstLine="480" w:firstLineChars="200"/>
        <w:jc w:val="left"/>
        <w:rPr>
          <w:rFonts w:ascii="宋体"/>
          <w:color w:val="auto"/>
          <w:sz w:val="24"/>
          <w:szCs w:val="24"/>
          <w:highlight w:val="none"/>
        </w:rPr>
      </w:pPr>
      <w:bookmarkStart w:id="2" w:name="_GoBack"/>
      <w:bookmarkEnd w:id="2"/>
    </w:p>
    <w:p w14:paraId="2186F4A6">
      <w:pPr>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广西大德项目管理有限公司</w:t>
      </w:r>
    </w:p>
    <w:p w14:paraId="4A6CA5D4">
      <w:pPr>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06</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05</w:t>
      </w:r>
      <w:r>
        <w:rPr>
          <w:rFonts w:hint="eastAsia" w:ascii="宋体" w:hAnsi="宋体"/>
          <w:color w:val="auto"/>
          <w:sz w:val="24"/>
          <w:szCs w:val="24"/>
          <w:highlight w:val="none"/>
        </w:rPr>
        <w:t>日</w:t>
      </w:r>
    </w:p>
    <w:sectPr>
      <w:footerReference r:id="rId3" w:type="default"/>
      <w:pgSz w:w="11906" w:h="16838"/>
      <w:pgMar w:top="1440" w:right="102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sdtPr>
    <w:sdtContent>
      <w:p w14:paraId="735B2AA3">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2D9C610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AxOTNlZDkyOWQ3NWZiMDdmMjQwNWU3MjAxOWIzMTAifQ=="/>
    <w:docVar w:name="KSO_WPS_MARK_KEY" w:val="9a9b4903-0bc1-4f3e-a2d4-b06cff0cb3d1"/>
  </w:docVars>
  <w:rsids>
    <w:rsidRoot w:val="00342BB7"/>
    <w:rsid w:val="000016DD"/>
    <w:rsid w:val="00004378"/>
    <w:rsid w:val="0000452E"/>
    <w:rsid w:val="00006124"/>
    <w:rsid w:val="00006960"/>
    <w:rsid w:val="00006D94"/>
    <w:rsid w:val="00010AFF"/>
    <w:rsid w:val="0001471A"/>
    <w:rsid w:val="0001591D"/>
    <w:rsid w:val="00017ED8"/>
    <w:rsid w:val="00025FE2"/>
    <w:rsid w:val="00030A1A"/>
    <w:rsid w:val="00032243"/>
    <w:rsid w:val="00037585"/>
    <w:rsid w:val="00045835"/>
    <w:rsid w:val="000474E0"/>
    <w:rsid w:val="0005028E"/>
    <w:rsid w:val="00066526"/>
    <w:rsid w:val="00083096"/>
    <w:rsid w:val="000848B2"/>
    <w:rsid w:val="0009056E"/>
    <w:rsid w:val="00092D97"/>
    <w:rsid w:val="000A112E"/>
    <w:rsid w:val="000A15BB"/>
    <w:rsid w:val="000B7D55"/>
    <w:rsid w:val="000C178D"/>
    <w:rsid w:val="000C2C6B"/>
    <w:rsid w:val="000C6A3D"/>
    <w:rsid w:val="000D15CA"/>
    <w:rsid w:val="000E58A9"/>
    <w:rsid w:val="000F1684"/>
    <w:rsid w:val="001016B7"/>
    <w:rsid w:val="0010189D"/>
    <w:rsid w:val="001068AF"/>
    <w:rsid w:val="00117A85"/>
    <w:rsid w:val="00117FD0"/>
    <w:rsid w:val="001218E2"/>
    <w:rsid w:val="001242F1"/>
    <w:rsid w:val="00126CEA"/>
    <w:rsid w:val="0012746C"/>
    <w:rsid w:val="0014121E"/>
    <w:rsid w:val="00142300"/>
    <w:rsid w:val="00143331"/>
    <w:rsid w:val="001520D4"/>
    <w:rsid w:val="0016444D"/>
    <w:rsid w:val="00167011"/>
    <w:rsid w:val="001767CA"/>
    <w:rsid w:val="001778B4"/>
    <w:rsid w:val="001850EE"/>
    <w:rsid w:val="00186CA7"/>
    <w:rsid w:val="00193AB7"/>
    <w:rsid w:val="00194795"/>
    <w:rsid w:val="001B1263"/>
    <w:rsid w:val="001D0EE5"/>
    <w:rsid w:val="001D2024"/>
    <w:rsid w:val="001E037A"/>
    <w:rsid w:val="001E701C"/>
    <w:rsid w:val="001E7484"/>
    <w:rsid w:val="001F35D1"/>
    <w:rsid w:val="00212167"/>
    <w:rsid w:val="00213D03"/>
    <w:rsid w:val="00215A8A"/>
    <w:rsid w:val="0022210B"/>
    <w:rsid w:val="00235330"/>
    <w:rsid w:val="00240CAA"/>
    <w:rsid w:val="00242338"/>
    <w:rsid w:val="002438A6"/>
    <w:rsid w:val="00245C1F"/>
    <w:rsid w:val="00250E65"/>
    <w:rsid w:val="00253F22"/>
    <w:rsid w:val="00254E62"/>
    <w:rsid w:val="00256E46"/>
    <w:rsid w:val="00257776"/>
    <w:rsid w:val="0026024C"/>
    <w:rsid w:val="00261DDB"/>
    <w:rsid w:val="00264489"/>
    <w:rsid w:val="0027451B"/>
    <w:rsid w:val="00275821"/>
    <w:rsid w:val="002819A3"/>
    <w:rsid w:val="0029537B"/>
    <w:rsid w:val="002A49B1"/>
    <w:rsid w:val="002B3119"/>
    <w:rsid w:val="002B31DE"/>
    <w:rsid w:val="002B5088"/>
    <w:rsid w:val="002C4DD1"/>
    <w:rsid w:val="002E1F42"/>
    <w:rsid w:val="002F1A15"/>
    <w:rsid w:val="002F6B81"/>
    <w:rsid w:val="00303A1F"/>
    <w:rsid w:val="00304B59"/>
    <w:rsid w:val="00315BEB"/>
    <w:rsid w:val="00315EFA"/>
    <w:rsid w:val="00340358"/>
    <w:rsid w:val="00342BB7"/>
    <w:rsid w:val="00344E3E"/>
    <w:rsid w:val="00351BAC"/>
    <w:rsid w:val="00366B1E"/>
    <w:rsid w:val="00377339"/>
    <w:rsid w:val="00384A9A"/>
    <w:rsid w:val="00384DF1"/>
    <w:rsid w:val="00384F12"/>
    <w:rsid w:val="00387949"/>
    <w:rsid w:val="003A7C7C"/>
    <w:rsid w:val="003B1569"/>
    <w:rsid w:val="003B34CA"/>
    <w:rsid w:val="003C18E2"/>
    <w:rsid w:val="003D1B4D"/>
    <w:rsid w:val="003D428A"/>
    <w:rsid w:val="003D43EF"/>
    <w:rsid w:val="003D567E"/>
    <w:rsid w:val="003D781F"/>
    <w:rsid w:val="003D7D32"/>
    <w:rsid w:val="003E4295"/>
    <w:rsid w:val="003E57AA"/>
    <w:rsid w:val="003E78DA"/>
    <w:rsid w:val="003E7D44"/>
    <w:rsid w:val="004118E9"/>
    <w:rsid w:val="0041464B"/>
    <w:rsid w:val="00414E53"/>
    <w:rsid w:val="00420A15"/>
    <w:rsid w:val="0042124B"/>
    <w:rsid w:val="0042586F"/>
    <w:rsid w:val="0043198A"/>
    <w:rsid w:val="00442C5C"/>
    <w:rsid w:val="00453BB5"/>
    <w:rsid w:val="00467E09"/>
    <w:rsid w:val="00474971"/>
    <w:rsid w:val="0048508B"/>
    <w:rsid w:val="0048641A"/>
    <w:rsid w:val="00486B1D"/>
    <w:rsid w:val="00491110"/>
    <w:rsid w:val="004A7F57"/>
    <w:rsid w:val="004B54E9"/>
    <w:rsid w:val="004C1F77"/>
    <w:rsid w:val="004C2A76"/>
    <w:rsid w:val="004C5029"/>
    <w:rsid w:val="004C674B"/>
    <w:rsid w:val="004D0B74"/>
    <w:rsid w:val="004D1D03"/>
    <w:rsid w:val="004D3016"/>
    <w:rsid w:val="004D37A1"/>
    <w:rsid w:val="004D4CE2"/>
    <w:rsid w:val="004D6900"/>
    <w:rsid w:val="004F397A"/>
    <w:rsid w:val="00502643"/>
    <w:rsid w:val="005119F8"/>
    <w:rsid w:val="005133EA"/>
    <w:rsid w:val="00517207"/>
    <w:rsid w:val="0053004D"/>
    <w:rsid w:val="005331E5"/>
    <w:rsid w:val="005331FD"/>
    <w:rsid w:val="00541D7A"/>
    <w:rsid w:val="00543FFA"/>
    <w:rsid w:val="00574EB7"/>
    <w:rsid w:val="0058070E"/>
    <w:rsid w:val="00581A1E"/>
    <w:rsid w:val="00582250"/>
    <w:rsid w:val="0058421D"/>
    <w:rsid w:val="00586FF9"/>
    <w:rsid w:val="00587E56"/>
    <w:rsid w:val="00590330"/>
    <w:rsid w:val="005A0547"/>
    <w:rsid w:val="005A7EC4"/>
    <w:rsid w:val="005C16E9"/>
    <w:rsid w:val="005C70CE"/>
    <w:rsid w:val="005C790D"/>
    <w:rsid w:val="005D03F7"/>
    <w:rsid w:val="005D0674"/>
    <w:rsid w:val="005D1622"/>
    <w:rsid w:val="005D5F0B"/>
    <w:rsid w:val="005E0DC6"/>
    <w:rsid w:val="005E120B"/>
    <w:rsid w:val="005F0AFC"/>
    <w:rsid w:val="005F4C50"/>
    <w:rsid w:val="00614851"/>
    <w:rsid w:val="00615995"/>
    <w:rsid w:val="006210A5"/>
    <w:rsid w:val="00621DA3"/>
    <w:rsid w:val="00621FD7"/>
    <w:rsid w:val="00627307"/>
    <w:rsid w:val="0062751B"/>
    <w:rsid w:val="006325E2"/>
    <w:rsid w:val="006329C6"/>
    <w:rsid w:val="0063524A"/>
    <w:rsid w:val="0063596F"/>
    <w:rsid w:val="00637698"/>
    <w:rsid w:val="00645D91"/>
    <w:rsid w:val="006477C6"/>
    <w:rsid w:val="006526C3"/>
    <w:rsid w:val="0065677B"/>
    <w:rsid w:val="00667420"/>
    <w:rsid w:val="00674AFC"/>
    <w:rsid w:val="00680041"/>
    <w:rsid w:val="0068706B"/>
    <w:rsid w:val="00691EEE"/>
    <w:rsid w:val="00696589"/>
    <w:rsid w:val="006A3C21"/>
    <w:rsid w:val="006A45B5"/>
    <w:rsid w:val="006A4DDE"/>
    <w:rsid w:val="006A723C"/>
    <w:rsid w:val="006B115C"/>
    <w:rsid w:val="006B6A4A"/>
    <w:rsid w:val="006C0619"/>
    <w:rsid w:val="006D7C92"/>
    <w:rsid w:val="006E04B5"/>
    <w:rsid w:val="006F1088"/>
    <w:rsid w:val="00700DE7"/>
    <w:rsid w:val="00712AB2"/>
    <w:rsid w:val="00715D03"/>
    <w:rsid w:val="0071795F"/>
    <w:rsid w:val="00717E49"/>
    <w:rsid w:val="00720989"/>
    <w:rsid w:val="00747B9A"/>
    <w:rsid w:val="0075134F"/>
    <w:rsid w:val="007523CD"/>
    <w:rsid w:val="00757325"/>
    <w:rsid w:val="0076299B"/>
    <w:rsid w:val="00764B0E"/>
    <w:rsid w:val="007762D2"/>
    <w:rsid w:val="00786353"/>
    <w:rsid w:val="007867DC"/>
    <w:rsid w:val="0079021D"/>
    <w:rsid w:val="007A7A6D"/>
    <w:rsid w:val="007C0627"/>
    <w:rsid w:val="007D3182"/>
    <w:rsid w:val="007D7198"/>
    <w:rsid w:val="007F3448"/>
    <w:rsid w:val="007F7111"/>
    <w:rsid w:val="00807803"/>
    <w:rsid w:val="00822883"/>
    <w:rsid w:val="008268D1"/>
    <w:rsid w:val="00832F8E"/>
    <w:rsid w:val="0083667F"/>
    <w:rsid w:val="008369A1"/>
    <w:rsid w:val="00844703"/>
    <w:rsid w:val="0085686A"/>
    <w:rsid w:val="00881A3F"/>
    <w:rsid w:val="00882473"/>
    <w:rsid w:val="00883503"/>
    <w:rsid w:val="00884F31"/>
    <w:rsid w:val="0088620F"/>
    <w:rsid w:val="00892CBB"/>
    <w:rsid w:val="0089479D"/>
    <w:rsid w:val="00894B86"/>
    <w:rsid w:val="008A0AF3"/>
    <w:rsid w:val="008A1BA2"/>
    <w:rsid w:val="008A56D3"/>
    <w:rsid w:val="008C0985"/>
    <w:rsid w:val="008C2DE5"/>
    <w:rsid w:val="008D5E30"/>
    <w:rsid w:val="008E29E9"/>
    <w:rsid w:val="00904B12"/>
    <w:rsid w:val="00910C27"/>
    <w:rsid w:val="00911898"/>
    <w:rsid w:val="00914605"/>
    <w:rsid w:val="00915B31"/>
    <w:rsid w:val="00915C90"/>
    <w:rsid w:val="009441AF"/>
    <w:rsid w:val="009466E6"/>
    <w:rsid w:val="009574D9"/>
    <w:rsid w:val="00961076"/>
    <w:rsid w:val="00974363"/>
    <w:rsid w:val="00975921"/>
    <w:rsid w:val="00976666"/>
    <w:rsid w:val="00980784"/>
    <w:rsid w:val="00980CFD"/>
    <w:rsid w:val="00994A33"/>
    <w:rsid w:val="009B1EAC"/>
    <w:rsid w:val="009B1F37"/>
    <w:rsid w:val="009B2F3A"/>
    <w:rsid w:val="009C72A3"/>
    <w:rsid w:val="009D1D24"/>
    <w:rsid w:val="009D2488"/>
    <w:rsid w:val="009E16C2"/>
    <w:rsid w:val="009E452A"/>
    <w:rsid w:val="009E5011"/>
    <w:rsid w:val="009F6D02"/>
    <w:rsid w:val="00A0238D"/>
    <w:rsid w:val="00A0691A"/>
    <w:rsid w:val="00A13AE6"/>
    <w:rsid w:val="00A162F9"/>
    <w:rsid w:val="00A2442C"/>
    <w:rsid w:val="00A26048"/>
    <w:rsid w:val="00A26408"/>
    <w:rsid w:val="00A327AD"/>
    <w:rsid w:val="00A333EE"/>
    <w:rsid w:val="00A41833"/>
    <w:rsid w:val="00A50441"/>
    <w:rsid w:val="00A56992"/>
    <w:rsid w:val="00A628FC"/>
    <w:rsid w:val="00A6723E"/>
    <w:rsid w:val="00A72B87"/>
    <w:rsid w:val="00A72C16"/>
    <w:rsid w:val="00A73FDC"/>
    <w:rsid w:val="00A87775"/>
    <w:rsid w:val="00A87AF3"/>
    <w:rsid w:val="00A91830"/>
    <w:rsid w:val="00AA231B"/>
    <w:rsid w:val="00AA6C20"/>
    <w:rsid w:val="00AA6FEA"/>
    <w:rsid w:val="00AB1C3D"/>
    <w:rsid w:val="00AB4846"/>
    <w:rsid w:val="00AB6741"/>
    <w:rsid w:val="00AD18E0"/>
    <w:rsid w:val="00AD5E23"/>
    <w:rsid w:val="00AE6CAE"/>
    <w:rsid w:val="00AF2C3C"/>
    <w:rsid w:val="00AF798D"/>
    <w:rsid w:val="00B038F0"/>
    <w:rsid w:val="00B063AD"/>
    <w:rsid w:val="00B20DB3"/>
    <w:rsid w:val="00B22A82"/>
    <w:rsid w:val="00B30499"/>
    <w:rsid w:val="00B329CC"/>
    <w:rsid w:val="00B54D83"/>
    <w:rsid w:val="00B57D61"/>
    <w:rsid w:val="00B61A67"/>
    <w:rsid w:val="00B754DC"/>
    <w:rsid w:val="00B80AB1"/>
    <w:rsid w:val="00B91EEC"/>
    <w:rsid w:val="00B94BD3"/>
    <w:rsid w:val="00BA2B90"/>
    <w:rsid w:val="00BC2894"/>
    <w:rsid w:val="00BE0EC0"/>
    <w:rsid w:val="00BE6199"/>
    <w:rsid w:val="00BF2DEF"/>
    <w:rsid w:val="00BF7399"/>
    <w:rsid w:val="00C03CFE"/>
    <w:rsid w:val="00C13E7E"/>
    <w:rsid w:val="00C21C09"/>
    <w:rsid w:val="00C22796"/>
    <w:rsid w:val="00C24797"/>
    <w:rsid w:val="00C33065"/>
    <w:rsid w:val="00C37169"/>
    <w:rsid w:val="00C44CEC"/>
    <w:rsid w:val="00C61A7F"/>
    <w:rsid w:val="00C6633C"/>
    <w:rsid w:val="00C66B12"/>
    <w:rsid w:val="00C764AD"/>
    <w:rsid w:val="00C86513"/>
    <w:rsid w:val="00C87662"/>
    <w:rsid w:val="00C90D66"/>
    <w:rsid w:val="00C91FF4"/>
    <w:rsid w:val="00C948EC"/>
    <w:rsid w:val="00C94F1E"/>
    <w:rsid w:val="00C95FE1"/>
    <w:rsid w:val="00CA6A91"/>
    <w:rsid w:val="00CA7BC7"/>
    <w:rsid w:val="00CC521A"/>
    <w:rsid w:val="00CC7C4E"/>
    <w:rsid w:val="00CD5B04"/>
    <w:rsid w:val="00CF1B36"/>
    <w:rsid w:val="00CF251A"/>
    <w:rsid w:val="00D03A38"/>
    <w:rsid w:val="00D22383"/>
    <w:rsid w:val="00D26966"/>
    <w:rsid w:val="00D36104"/>
    <w:rsid w:val="00D36F48"/>
    <w:rsid w:val="00D47FAC"/>
    <w:rsid w:val="00D57E10"/>
    <w:rsid w:val="00D60FC7"/>
    <w:rsid w:val="00D675FC"/>
    <w:rsid w:val="00D71DA0"/>
    <w:rsid w:val="00D77AC6"/>
    <w:rsid w:val="00D83029"/>
    <w:rsid w:val="00D85BBD"/>
    <w:rsid w:val="00DA2506"/>
    <w:rsid w:val="00DB2517"/>
    <w:rsid w:val="00DB6F94"/>
    <w:rsid w:val="00DB7A38"/>
    <w:rsid w:val="00DB7FE6"/>
    <w:rsid w:val="00DC37D7"/>
    <w:rsid w:val="00DC44F4"/>
    <w:rsid w:val="00DC49DF"/>
    <w:rsid w:val="00DD2577"/>
    <w:rsid w:val="00DE53F9"/>
    <w:rsid w:val="00DE6BC0"/>
    <w:rsid w:val="00DF2B83"/>
    <w:rsid w:val="00E01E9D"/>
    <w:rsid w:val="00E0290A"/>
    <w:rsid w:val="00E056BD"/>
    <w:rsid w:val="00E22522"/>
    <w:rsid w:val="00E32087"/>
    <w:rsid w:val="00E34DAB"/>
    <w:rsid w:val="00E474E1"/>
    <w:rsid w:val="00E554C5"/>
    <w:rsid w:val="00E61BD4"/>
    <w:rsid w:val="00E833BA"/>
    <w:rsid w:val="00E86BD2"/>
    <w:rsid w:val="00E87308"/>
    <w:rsid w:val="00E900B0"/>
    <w:rsid w:val="00E9233D"/>
    <w:rsid w:val="00EB0967"/>
    <w:rsid w:val="00EB09E5"/>
    <w:rsid w:val="00EB2A35"/>
    <w:rsid w:val="00EC617A"/>
    <w:rsid w:val="00EC6F48"/>
    <w:rsid w:val="00EC7CA6"/>
    <w:rsid w:val="00EE1A56"/>
    <w:rsid w:val="00F046E5"/>
    <w:rsid w:val="00F07FBD"/>
    <w:rsid w:val="00F116A0"/>
    <w:rsid w:val="00F224C6"/>
    <w:rsid w:val="00F311A3"/>
    <w:rsid w:val="00F414DE"/>
    <w:rsid w:val="00F51C6B"/>
    <w:rsid w:val="00F549E3"/>
    <w:rsid w:val="00F5529B"/>
    <w:rsid w:val="00F57D1F"/>
    <w:rsid w:val="00F628BA"/>
    <w:rsid w:val="00F64332"/>
    <w:rsid w:val="00F833AF"/>
    <w:rsid w:val="00F83844"/>
    <w:rsid w:val="00F921C2"/>
    <w:rsid w:val="00FA3238"/>
    <w:rsid w:val="00FA56EE"/>
    <w:rsid w:val="00FB07A6"/>
    <w:rsid w:val="00FB1363"/>
    <w:rsid w:val="00FC05E8"/>
    <w:rsid w:val="00FC65CE"/>
    <w:rsid w:val="00FD59A5"/>
    <w:rsid w:val="00FE2B22"/>
    <w:rsid w:val="00FE351A"/>
    <w:rsid w:val="00FF025E"/>
    <w:rsid w:val="00FF12BA"/>
    <w:rsid w:val="00FF43CD"/>
    <w:rsid w:val="02275C6D"/>
    <w:rsid w:val="04C212E8"/>
    <w:rsid w:val="090E2029"/>
    <w:rsid w:val="0AD10588"/>
    <w:rsid w:val="0FFD3595"/>
    <w:rsid w:val="10F45415"/>
    <w:rsid w:val="113F1C77"/>
    <w:rsid w:val="11FD12DF"/>
    <w:rsid w:val="130866EA"/>
    <w:rsid w:val="15867455"/>
    <w:rsid w:val="16797F90"/>
    <w:rsid w:val="17685113"/>
    <w:rsid w:val="184F3C89"/>
    <w:rsid w:val="1B076CFA"/>
    <w:rsid w:val="1E5A11E8"/>
    <w:rsid w:val="20B976E0"/>
    <w:rsid w:val="210A14D3"/>
    <w:rsid w:val="221B3F0D"/>
    <w:rsid w:val="25F038C2"/>
    <w:rsid w:val="29E164DF"/>
    <w:rsid w:val="31FD033A"/>
    <w:rsid w:val="323D542A"/>
    <w:rsid w:val="33C071D7"/>
    <w:rsid w:val="346C0259"/>
    <w:rsid w:val="36461A3F"/>
    <w:rsid w:val="38C45815"/>
    <w:rsid w:val="38E80300"/>
    <w:rsid w:val="3BFF4F84"/>
    <w:rsid w:val="3D9F5C7F"/>
    <w:rsid w:val="3DF65822"/>
    <w:rsid w:val="3E271B54"/>
    <w:rsid w:val="41605419"/>
    <w:rsid w:val="42A30451"/>
    <w:rsid w:val="440C719A"/>
    <w:rsid w:val="462211FB"/>
    <w:rsid w:val="49600782"/>
    <w:rsid w:val="4B1D28B9"/>
    <w:rsid w:val="4C6608AF"/>
    <w:rsid w:val="4FFF435B"/>
    <w:rsid w:val="522B3DE7"/>
    <w:rsid w:val="551E4DA2"/>
    <w:rsid w:val="555D5C20"/>
    <w:rsid w:val="59075D70"/>
    <w:rsid w:val="5B50416A"/>
    <w:rsid w:val="5B9524A0"/>
    <w:rsid w:val="5F094F7F"/>
    <w:rsid w:val="62F874A9"/>
    <w:rsid w:val="63150852"/>
    <w:rsid w:val="64995AFF"/>
    <w:rsid w:val="64B30134"/>
    <w:rsid w:val="66B91B27"/>
    <w:rsid w:val="69325742"/>
    <w:rsid w:val="6ED1025D"/>
    <w:rsid w:val="6F865D58"/>
    <w:rsid w:val="73E73317"/>
    <w:rsid w:val="781A7FD5"/>
    <w:rsid w:val="792A485C"/>
    <w:rsid w:val="79E52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9"/>
    <w:qFormat/>
    <w:uiPriority w:val="0"/>
    <w:rPr>
      <w:rFonts w:ascii="宋体" w:hAnsi="Courier New" w:eastAsiaTheme="minorEastAsia" w:cstheme="minorBidi"/>
      <w:szCs w:val="22"/>
    </w:rPr>
  </w:style>
  <w:style w:type="paragraph" w:styleId="5">
    <w:name w:val="Balloon Text"/>
    <w:basedOn w:val="1"/>
    <w:link w:val="20"/>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qFormat/>
    <w:uiPriority w:val="99"/>
    <w:rPr>
      <w:sz w:val="21"/>
      <w:szCs w:val="21"/>
    </w:rPr>
  </w:style>
  <w:style w:type="character" w:styleId="12">
    <w:name w:val="HTML Sample"/>
    <w:basedOn w:val="10"/>
    <w:semiHidden/>
    <w:unhideWhenUsed/>
    <w:qFormat/>
    <w:uiPriority w:val="99"/>
    <w:rPr>
      <w:rFonts w:ascii="Courier New" w:hAnsi="Courier New"/>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标题 1 Char"/>
    <w:basedOn w:val="10"/>
    <w:link w:val="2"/>
    <w:qFormat/>
    <w:uiPriority w:val="9"/>
    <w:rPr>
      <w:rFonts w:ascii="Times New Roman" w:hAnsi="Times New Roman" w:eastAsia="宋体" w:cs="Times New Roman"/>
      <w:b/>
      <w:bCs/>
      <w:kern w:val="44"/>
      <w:sz w:val="44"/>
      <w:szCs w:val="44"/>
    </w:rPr>
  </w:style>
  <w:style w:type="character" w:customStyle="1" w:styleId="18">
    <w:name w:val="标题 2 Char"/>
    <w:basedOn w:val="10"/>
    <w:link w:val="3"/>
    <w:qFormat/>
    <w:uiPriority w:val="0"/>
    <w:rPr>
      <w:rFonts w:ascii="Arial" w:hAnsi="Arial" w:eastAsia="黑体" w:cs="Arial"/>
      <w:b/>
      <w:bCs/>
      <w:sz w:val="32"/>
      <w:szCs w:val="32"/>
    </w:rPr>
  </w:style>
  <w:style w:type="character" w:customStyle="1" w:styleId="19">
    <w:name w:val="纯文本 Char"/>
    <w:basedOn w:val="10"/>
    <w:link w:val="4"/>
    <w:qFormat/>
    <w:uiPriority w:val="0"/>
    <w:rPr>
      <w:rFonts w:ascii="宋体" w:hAnsi="Courier New"/>
    </w:rPr>
  </w:style>
  <w:style w:type="character" w:customStyle="1" w:styleId="20">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3</Pages>
  <Words>987</Words>
  <Characters>1196</Characters>
  <Lines>7</Lines>
  <Paragraphs>2</Paragraphs>
  <TotalTime>5</TotalTime>
  <ScaleCrop>false</ScaleCrop>
  <LinksUpToDate>false</LinksUpToDate>
  <CharactersWithSpaces>1198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跳动的音符</cp:lastModifiedBy>
  <cp:lastPrinted>2025-06-05T02:05:00Z</cp:lastPrinted>
  <dcterms:modified xsi:type="dcterms:W3CDTF">2025-06-05T02:34:10Z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9BF64CE374FE4680A550B9635A72CC39</vt:lpwstr>
  </property>
  <property fmtid="{D5CDD505-2E9C-101B-9397-08002B2CF9AE}" pid="4" name="KSOTemplateDocerSaveRecord">
    <vt:lpwstr>eyJoZGlkIjoiYzRjMTQwZTFkNDM2MzIwOTQ3YmNlNjNiYjBlZWE1MzIiLCJ1c2VySWQiOiI1MTE5NTY4MzUifQ==</vt:lpwstr>
  </property>
</Properties>
</file>