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2E9DA">
      <w:pPr>
        <w:pStyle w:val="2"/>
        <w:tabs>
          <w:tab w:val="left" w:pos="0"/>
        </w:tabs>
        <w:autoSpaceDE w:val="0"/>
        <w:autoSpaceDN w:val="0"/>
        <w:adjustRightInd w:val="0"/>
        <w:spacing w:before="0" w:after="0" w:line="500" w:lineRule="exact"/>
        <w:jc w:val="center"/>
        <w:rPr>
          <w:rFonts w:asciiTheme="minorEastAsia" w:hAnsiTheme="minorEastAsia" w:eastAsiaTheme="minorEastAsia"/>
          <w:color w:val="auto"/>
          <w:spacing w:val="-4"/>
          <w:sz w:val="32"/>
          <w:szCs w:val="32"/>
        </w:rPr>
      </w:pPr>
      <w:bookmarkStart w:id="3" w:name="_GoBack"/>
      <w:bookmarkEnd w:id="3"/>
      <w:bookmarkStart w:id="0" w:name="_Toc28359022"/>
      <w:bookmarkStart w:id="1" w:name="_Toc35393809"/>
      <w:r>
        <w:rPr>
          <w:rFonts w:hint="eastAsia" w:asciiTheme="minorEastAsia" w:hAnsiTheme="minorEastAsia" w:eastAsiaTheme="minorEastAsia"/>
          <w:color w:val="auto"/>
          <w:spacing w:val="-4"/>
          <w:sz w:val="32"/>
          <w:szCs w:val="32"/>
        </w:rPr>
        <w:t>广西大德项目管理有限公司关于柳州职业技术大学汽车工业供应链虚拟仿真实训基地项目（LZZC2024-G1-991142-GXDD）中标结果公告</w:t>
      </w:r>
      <w:bookmarkEnd w:id="0"/>
      <w:bookmarkEnd w:id="1"/>
    </w:p>
    <w:p w14:paraId="2ABBD013">
      <w:pPr>
        <w:rPr>
          <w:color w:val="auto"/>
        </w:rPr>
      </w:pPr>
    </w:p>
    <w:p w14:paraId="174249BE">
      <w:pPr>
        <w:widowControl/>
        <w:spacing w:line="400" w:lineRule="exact"/>
        <w:jc w:val="left"/>
        <w:rPr>
          <w:rFonts w:ascii="宋体" w:hAnsi="宋体" w:cs="Arial"/>
          <w:b w:val="0"/>
          <w:bCs w:val="0"/>
          <w:color w:val="auto"/>
          <w:kern w:val="0"/>
          <w:sz w:val="24"/>
          <w:szCs w:val="24"/>
        </w:rPr>
      </w:pPr>
      <w:bookmarkStart w:id="2" w:name="OLE_LINK1"/>
      <w:r>
        <w:rPr>
          <w:rFonts w:hint="eastAsia" w:ascii="宋体" w:hAnsi="宋体" w:cs="Arial"/>
          <w:b/>
          <w:bCs/>
          <w:color w:val="auto"/>
          <w:kern w:val="0"/>
          <w:sz w:val="24"/>
          <w:szCs w:val="24"/>
        </w:rPr>
        <w:t>一、项目编号：</w:t>
      </w:r>
      <w:r>
        <w:rPr>
          <w:rFonts w:hint="eastAsia" w:ascii="宋体" w:hAnsi="宋体" w:cs="Arial"/>
          <w:b w:val="0"/>
          <w:bCs w:val="0"/>
          <w:color w:val="auto"/>
          <w:kern w:val="0"/>
          <w:sz w:val="24"/>
          <w:szCs w:val="24"/>
        </w:rPr>
        <w:t>LZZC2024-G1-991142-GXDD</w:t>
      </w:r>
    </w:p>
    <w:p w14:paraId="56F3D560">
      <w:pPr>
        <w:widowControl/>
        <w:spacing w:line="400" w:lineRule="exact"/>
        <w:rPr>
          <w:rFonts w:ascii="宋体" w:hAnsi="宋体" w:cs="Arial"/>
          <w:b w:val="0"/>
          <w:bCs w:val="0"/>
          <w:color w:val="auto"/>
          <w:kern w:val="0"/>
          <w:sz w:val="24"/>
          <w:szCs w:val="24"/>
        </w:rPr>
      </w:pPr>
      <w:r>
        <w:rPr>
          <w:rFonts w:hint="eastAsia" w:ascii="宋体" w:hAnsi="宋体" w:cs="Arial"/>
          <w:b/>
          <w:bCs/>
          <w:color w:val="auto"/>
          <w:kern w:val="0"/>
          <w:sz w:val="24"/>
          <w:szCs w:val="24"/>
        </w:rPr>
        <w:t>二、项目名称：</w:t>
      </w:r>
      <w:r>
        <w:rPr>
          <w:rFonts w:hint="eastAsia" w:ascii="宋体" w:hAnsi="宋体" w:cs="Arial"/>
          <w:b w:val="0"/>
          <w:bCs w:val="0"/>
          <w:color w:val="auto"/>
          <w:kern w:val="0"/>
          <w:sz w:val="24"/>
          <w:szCs w:val="24"/>
        </w:rPr>
        <w:t>柳州职业技术大学汽车工业供应链虚拟仿真实训基地项目</w:t>
      </w:r>
    </w:p>
    <w:p w14:paraId="539690C6">
      <w:pPr>
        <w:widowControl/>
        <w:spacing w:line="400" w:lineRule="exact"/>
        <w:rPr>
          <w:rFonts w:ascii="Arial" w:hAnsi="Arial" w:cs="Arial"/>
          <w:color w:val="auto"/>
          <w:kern w:val="0"/>
          <w:sz w:val="24"/>
          <w:szCs w:val="24"/>
        </w:rPr>
      </w:pPr>
      <w:r>
        <w:rPr>
          <w:rFonts w:hint="eastAsia" w:ascii="宋体" w:hAnsi="宋体" w:cs="Arial"/>
          <w:b/>
          <w:bCs/>
          <w:color w:val="auto"/>
          <w:kern w:val="0"/>
          <w:sz w:val="24"/>
          <w:szCs w:val="24"/>
        </w:rPr>
        <w:t>三、中标（成交）信息</w:t>
      </w:r>
    </w:p>
    <w:p w14:paraId="68C72A44">
      <w:pPr>
        <w:widowControl/>
        <w:spacing w:before="75" w:after="75" w:line="300" w:lineRule="exact"/>
        <w:ind w:firstLine="480" w:firstLineChars="200"/>
        <w:jc w:val="left"/>
        <w:rPr>
          <w:rFonts w:ascii="宋体" w:hAnsi="宋体" w:cs="宋体"/>
          <w:color w:val="auto"/>
          <w:kern w:val="0"/>
          <w:sz w:val="24"/>
          <w:szCs w:val="24"/>
        </w:rPr>
      </w:pPr>
      <w:r>
        <w:rPr>
          <w:rFonts w:ascii="宋体" w:hAnsi="宋体" w:cs="宋体"/>
          <w:color w:val="auto"/>
          <w:kern w:val="0"/>
          <w:sz w:val="24"/>
          <w:szCs w:val="24"/>
        </w:rPr>
        <w:t>1.中标结果：</w:t>
      </w:r>
    </w:p>
    <w:tbl>
      <w:tblPr>
        <w:tblStyle w:val="8"/>
        <w:tblW w:w="10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9"/>
        <w:gridCol w:w="2835"/>
        <w:gridCol w:w="3074"/>
        <w:gridCol w:w="3305"/>
      </w:tblGrid>
      <w:tr w14:paraId="516E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4" w:hRule="atLeast"/>
          <w:tblHeader/>
        </w:trPr>
        <w:tc>
          <w:tcPr>
            <w:tcW w:w="859" w:type="dxa"/>
            <w:shd w:val="clear" w:color="auto" w:fill="FFFFFF"/>
            <w:tcMar>
              <w:top w:w="75" w:type="dxa"/>
              <w:left w:w="150" w:type="dxa"/>
              <w:bottom w:w="75" w:type="dxa"/>
              <w:right w:w="150" w:type="dxa"/>
            </w:tcMar>
            <w:vAlign w:val="center"/>
          </w:tcPr>
          <w:p w14:paraId="227AD49A">
            <w:pPr>
              <w:widowControl/>
              <w:spacing w:after="150" w:line="300" w:lineRule="exact"/>
              <w:jc w:val="center"/>
              <w:rPr>
                <w:rFonts w:ascii="宋体" w:hAnsi="宋体" w:cs="宋体"/>
                <w:b/>
                <w:bCs/>
                <w:color w:val="auto"/>
                <w:kern w:val="0"/>
                <w:sz w:val="24"/>
                <w:szCs w:val="24"/>
                <w:highlight w:val="none"/>
              </w:rPr>
            </w:pPr>
            <w:r>
              <w:rPr>
                <w:rFonts w:ascii="宋体" w:hAnsi="宋体" w:cs="宋体"/>
                <w:b/>
                <w:bCs/>
                <w:color w:val="auto"/>
                <w:kern w:val="0"/>
                <w:sz w:val="24"/>
                <w:szCs w:val="24"/>
                <w:highlight w:val="none"/>
              </w:rPr>
              <w:t>序号</w:t>
            </w:r>
          </w:p>
        </w:tc>
        <w:tc>
          <w:tcPr>
            <w:tcW w:w="2835" w:type="dxa"/>
            <w:shd w:val="clear" w:color="auto" w:fill="FFFFFF"/>
            <w:tcMar>
              <w:top w:w="75" w:type="dxa"/>
              <w:left w:w="150" w:type="dxa"/>
              <w:bottom w:w="75" w:type="dxa"/>
              <w:right w:w="150" w:type="dxa"/>
            </w:tcMar>
            <w:vAlign w:val="center"/>
          </w:tcPr>
          <w:p w14:paraId="77C58040">
            <w:pPr>
              <w:widowControl/>
              <w:spacing w:after="150" w:line="300" w:lineRule="exact"/>
              <w:jc w:val="center"/>
              <w:rPr>
                <w:rFonts w:ascii="宋体" w:hAnsi="宋体" w:cs="宋体"/>
                <w:b/>
                <w:bCs/>
                <w:color w:val="auto"/>
                <w:kern w:val="0"/>
                <w:sz w:val="24"/>
                <w:szCs w:val="24"/>
                <w:highlight w:val="none"/>
              </w:rPr>
            </w:pPr>
            <w:r>
              <w:rPr>
                <w:rFonts w:ascii="宋体" w:hAnsi="宋体" w:cs="宋体"/>
                <w:b/>
                <w:bCs/>
                <w:color w:val="auto"/>
                <w:kern w:val="0"/>
                <w:sz w:val="24"/>
                <w:szCs w:val="24"/>
                <w:highlight w:val="none"/>
              </w:rPr>
              <w:t>中标（成交）金额(元)</w:t>
            </w:r>
          </w:p>
        </w:tc>
        <w:tc>
          <w:tcPr>
            <w:tcW w:w="3074" w:type="dxa"/>
            <w:shd w:val="clear" w:color="auto" w:fill="FFFFFF"/>
            <w:tcMar>
              <w:top w:w="75" w:type="dxa"/>
              <w:left w:w="150" w:type="dxa"/>
              <w:bottom w:w="75" w:type="dxa"/>
              <w:right w:w="150" w:type="dxa"/>
            </w:tcMar>
            <w:vAlign w:val="center"/>
          </w:tcPr>
          <w:p w14:paraId="009D88DE">
            <w:pPr>
              <w:widowControl/>
              <w:spacing w:after="150" w:line="300" w:lineRule="exact"/>
              <w:jc w:val="center"/>
              <w:rPr>
                <w:rFonts w:ascii="宋体" w:hAnsi="宋体" w:cs="宋体"/>
                <w:b/>
                <w:bCs/>
                <w:color w:val="auto"/>
                <w:kern w:val="0"/>
                <w:sz w:val="24"/>
                <w:szCs w:val="24"/>
                <w:highlight w:val="none"/>
              </w:rPr>
            </w:pPr>
            <w:r>
              <w:rPr>
                <w:rFonts w:ascii="宋体" w:hAnsi="宋体" w:cs="宋体"/>
                <w:b/>
                <w:bCs/>
                <w:color w:val="auto"/>
                <w:kern w:val="0"/>
                <w:sz w:val="24"/>
                <w:szCs w:val="24"/>
                <w:highlight w:val="none"/>
              </w:rPr>
              <w:t>中标供应商名称</w:t>
            </w:r>
          </w:p>
        </w:tc>
        <w:tc>
          <w:tcPr>
            <w:tcW w:w="3305" w:type="dxa"/>
            <w:shd w:val="clear" w:color="auto" w:fill="FFFFFF"/>
            <w:tcMar>
              <w:top w:w="75" w:type="dxa"/>
              <w:left w:w="150" w:type="dxa"/>
              <w:bottom w:w="75" w:type="dxa"/>
              <w:right w:w="150" w:type="dxa"/>
            </w:tcMar>
            <w:vAlign w:val="center"/>
          </w:tcPr>
          <w:p w14:paraId="47213531">
            <w:pPr>
              <w:widowControl/>
              <w:spacing w:after="150" w:line="300" w:lineRule="exact"/>
              <w:jc w:val="center"/>
              <w:rPr>
                <w:rFonts w:ascii="宋体" w:hAnsi="宋体" w:cs="宋体"/>
                <w:b/>
                <w:bCs/>
                <w:color w:val="auto"/>
                <w:kern w:val="0"/>
                <w:sz w:val="24"/>
                <w:szCs w:val="24"/>
                <w:highlight w:val="none"/>
              </w:rPr>
            </w:pPr>
            <w:r>
              <w:rPr>
                <w:rFonts w:ascii="宋体" w:hAnsi="宋体" w:cs="宋体"/>
                <w:b/>
                <w:bCs/>
                <w:color w:val="auto"/>
                <w:kern w:val="0"/>
                <w:sz w:val="24"/>
                <w:szCs w:val="24"/>
                <w:highlight w:val="none"/>
              </w:rPr>
              <w:t>中标供应商地址</w:t>
            </w:r>
          </w:p>
        </w:tc>
      </w:tr>
      <w:tr w14:paraId="07BC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2" w:hRule="atLeast"/>
        </w:trPr>
        <w:tc>
          <w:tcPr>
            <w:tcW w:w="859" w:type="dxa"/>
            <w:tcMar>
              <w:top w:w="75" w:type="dxa"/>
              <w:left w:w="150" w:type="dxa"/>
              <w:bottom w:w="75" w:type="dxa"/>
              <w:right w:w="150" w:type="dxa"/>
            </w:tcMar>
            <w:vAlign w:val="center"/>
          </w:tcPr>
          <w:p w14:paraId="190D37BF">
            <w:pPr>
              <w:widowControl/>
              <w:spacing w:after="150" w:line="3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1</w:t>
            </w:r>
          </w:p>
        </w:tc>
        <w:tc>
          <w:tcPr>
            <w:tcW w:w="2835" w:type="dxa"/>
            <w:tcMar>
              <w:top w:w="75" w:type="dxa"/>
              <w:left w:w="150" w:type="dxa"/>
              <w:bottom w:w="75" w:type="dxa"/>
              <w:right w:w="150" w:type="dxa"/>
            </w:tcMar>
            <w:vAlign w:val="center"/>
          </w:tcPr>
          <w:p w14:paraId="542D6EAC">
            <w:pPr>
              <w:widowControl/>
              <w:spacing w:after="150" w:line="3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报价</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2786000（</w:t>
            </w:r>
            <w:r>
              <w:rPr>
                <w:rFonts w:ascii="宋体" w:hAnsi="宋体" w:cs="宋体"/>
                <w:color w:val="auto"/>
                <w:kern w:val="0"/>
                <w:sz w:val="24"/>
                <w:szCs w:val="24"/>
                <w:highlight w:val="none"/>
              </w:rPr>
              <w:t>元</w:t>
            </w:r>
            <w:r>
              <w:rPr>
                <w:rFonts w:hint="eastAsia" w:ascii="宋体" w:hAnsi="宋体" w:cs="宋体"/>
                <w:color w:val="auto"/>
                <w:kern w:val="0"/>
                <w:sz w:val="24"/>
                <w:szCs w:val="24"/>
                <w:highlight w:val="none"/>
              </w:rPr>
              <w:t>）</w:t>
            </w:r>
          </w:p>
        </w:tc>
        <w:tc>
          <w:tcPr>
            <w:tcW w:w="3074" w:type="dxa"/>
            <w:tcMar>
              <w:top w:w="75" w:type="dxa"/>
              <w:left w:w="150" w:type="dxa"/>
              <w:bottom w:w="75" w:type="dxa"/>
              <w:right w:w="150" w:type="dxa"/>
            </w:tcMar>
            <w:vAlign w:val="center"/>
          </w:tcPr>
          <w:p w14:paraId="395FB8CB">
            <w:pPr>
              <w:widowControl/>
              <w:spacing w:after="150" w:line="3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北京络捷斯特科技发展股份有限公司</w:t>
            </w:r>
          </w:p>
        </w:tc>
        <w:tc>
          <w:tcPr>
            <w:tcW w:w="3305" w:type="dxa"/>
            <w:tcMar>
              <w:top w:w="75" w:type="dxa"/>
              <w:left w:w="150" w:type="dxa"/>
              <w:bottom w:w="75" w:type="dxa"/>
              <w:right w:w="150" w:type="dxa"/>
            </w:tcMar>
            <w:vAlign w:val="center"/>
          </w:tcPr>
          <w:p w14:paraId="78FF9051">
            <w:pPr>
              <w:widowControl/>
              <w:spacing w:after="150" w:line="300" w:lineRule="exact"/>
              <w:jc w:val="center"/>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北京市通州区永乐经济开发区恒业八街6号院4号楼2单元302</w:t>
            </w:r>
          </w:p>
        </w:tc>
      </w:tr>
    </w:tbl>
    <w:p w14:paraId="0154F9D1">
      <w:pPr>
        <w:widowControl/>
        <w:spacing w:before="75" w:after="75" w:line="300" w:lineRule="exact"/>
        <w:ind w:firstLine="480" w:firstLineChars="200"/>
        <w:jc w:val="left"/>
        <w:rPr>
          <w:rFonts w:ascii="仿宋" w:hAnsi="仿宋" w:cs="宋体"/>
          <w:color w:val="auto"/>
          <w:kern w:val="0"/>
          <w:sz w:val="27"/>
          <w:szCs w:val="27"/>
        </w:rPr>
      </w:pPr>
      <w:r>
        <w:rPr>
          <w:rFonts w:ascii="宋体" w:hAnsi="宋体" w:cs="宋体"/>
          <w:color w:val="auto"/>
          <w:kern w:val="0"/>
          <w:sz w:val="24"/>
          <w:szCs w:val="24"/>
        </w:rPr>
        <w:t>2.废标结果:</w:t>
      </w:r>
    </w:p>
    <w:tbl>
      <w:tblPr>
        <w:tblStyle w:val="8"/>
        <w:tblW w:w="50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6"/>
        <w:gridCol w:w="2835"/>
        <w:gridCol w:w="3089"/>
        <w:gridCol w:w="3291"/>
      </w:tblGrid>
      <w:tr w14:paraId="6098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5" w:type="pct"/>
            <w:tcMar>
              <w:top w:w="75" w:type="dxa"/>
              <w:left w:w="150" w:type="dxa"/>
              <w:bottom w:w="75" w:type="dxa"/>
              <w:right w:w="150" w:type="dxa"/>
            </w:tcMar>
            <w:vAlign w:val="center"/>
          </w:tcPr>
          <w:p w14:paraId="141E7D47">
            <w:pPr>
              <w:widowControl/>
              <w:spacing w:line="300" w:lineRule="exact"/>
              <w:rPr>
                <w:rFonts w:ascii="宋体" w:hAnsi="宋体" w:cs="宋体"/>
                <w:color w:val="auto"/>
                <w:kern w:val="0"/>
                <w:sz w:val="24"/>
                <w:szCs w:val="24"/>
              </w:rPr>
            </w:pPr>
            <w:r>
              <w:rPr>
                <w:rFonts w:ascii="宋体" w:hAnsi="宋体" w:cs="宋体"/>
                <w:color w:val="auto"/>
                <w:kern w:val="0"/>
                <w:sz w:val="24"/>
                <w:szCs w:val="24"/>
              </w:rPr>
              <w:t>序号</w:t>
            </w:r>
          </w:p>
        </w:tc>
        <w:tc>
          <w:tcPr>
            <w:tcW w:w="1407" w:type="pct"/>
            <w:tcMar>
              <w:top w:w="75" w:type="dxa"/>
              <w:left w:w="150" w:type="dxa"/>
              <w:bottom w:w="75" w:type="dxa"/>
              <w:right w:w="150" w:type="dxa"/>
            </w:tcMar>
            <w:vAlign w:val="center"/>
          </w:tcPr>
          <w:p w14:paraId="76F31D75">
            <w:pPr>
              <w:widowControl/>
              <w:spacing w:after="150" w:line="300" w:lineRule="exact"/>
              <w:jc w:val="center"/>
              <w:rPr>
                <w:rFonts w:ascii="宋体" w:hAnsi="宋体" w:cs="宋体"/>
                <w:color w:val="auto"/>
                <w:kern w:val="0"/>
                <w:sz w:val="24"/>
                <w:szCs w:val="24"/>
              </w:rPr>
            </w:pPr>
            <w:r>
              <w:rPr>
                <w:rFonts w:ascii="宋体" w:hAnsi="宋体" w:cs="宋体"/>
                <w:color w:val="auto"/>
                <w:kern w:val="0"/>
                <w:sz w:val="24"/>
                <w:szCs w:val="24"/>
              </w:rPr>
              <w:t>标项名称</w:t>
            </w:r>
          </w:p>
        </w:tc>
        <w:tc>
          <w:tcPr>
            <w:tcW w:w="1533" w:type="pct"/>
            <w:tcMar>
              <w:top w:w="75" w:type="dxa"/>
              <w:left w:w="150" w:type="dxa"/>
              <w:bottom w:w="75" w:type="dxa"/>
              <w:right w:w="150" w:type="dxa"/>
            </w:tcMar>
            <w:vAlign w:val="center"/>
          </w:tcPr>
          <w:p w14:paraId="095B7253">
            <w:pPr>
              <w:widowControl/>
              <w:spacing w:after="150" w:line="300" w:lineRule="exact"/>
              <w:jc w:val="center"/>
              <w:rPr>
                <w:rFonts w:ascii="宋体" w:hAnsi="宋体" w:cs="宋体"/>
                <w:color w:val="auto"/>
                <w:kern w:val="0"/>
                <w:sz w:val="24"/>
                <w:szCs w:val="24"/>
              </w:rPr>
            </w:pPr>
            <w:r>
              <w:rPr>
                <w:rFonts w:ascii="宋体" w:hAnsi="宋体" w:cs="宋体"/>
                <w:color w:val="auto"/>
                <w:kern w:val="0"/>
                <w:sz w:val="24"/>
                <w:szCs w:val="24"/>
              </w:rPr>
              <w:t>废标理由</w:t>
            </w:r>
          </w:p>
        </w:tc>
        <w:tc>
          <w:tcPr>
            <w:tcW w:w="1633" w:type="pct"/>
            <w:tcMar>
              <w:top w:w="75" w:type="dxa"/>
              <w:left w:w="150" w:type="dxa"/>
              <w:bottom w:w="75" w:type="dxa"/>
              <w:right w:w="150" w:type="dxa"/>
            </w:tcMar>
            <w:vAlign w:val="center"/>
          </w:tcPr>
          <w:p w14:paraId="499A2089">
            <w:pPr>
              <w:widowControl/>
              <w:spacing w:after="150" w:line="300" w:lineRule="exact"/>
              <w:jc w:val="center"/>
              <w:rPr>
                <w:rFonts w:ascii="宋体" w:hAnsi="宋体" w:cs="宋体"/>
                <w:color w:val="auto"/>
                <w:kern w:val="0"/>
                <w:sz w:val="24"/>
                <w:szCs w:val="24"/>
              </w:rPr>
            </w:pPr>
            <w:r>
              <w:rPr>
                <w:rFonts w:ascii="宋体" w:hAnsi="宋体" w:cs="宋体"/>
                <w:color w:val="auto"/>
                <w:kern w:val="0"/>
                <w:sz w:val="24"/>
                <w:szCs w:val="24"/>
              </w:rPr>
              <w:t>其他事项</w:t>
            </w:r>
          </w:p>
        </w:tc>
      </w:tr>
      <w:tr w14:paraId="73EF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5" w:hRule="atLeast"/>
        </w:trPr>
        <w:tc>
          <w:tcPr>
            <w:tcW w:w="425" w:type="pct"/>
            <w:tcMar>
              <w:top w:w="75" w:type="dxa"/>
              <w:left w:w="150" w:type="dxa"/>
              <w:bottom w:w="75" w:type="dxa"/>
              <w:right w:w="150" w:type="dxa"/>
            </w:tcMar>
            <w:vAlign w:val="center"/>
          </w:tcPr>
          <w:p w14:paraId="1DD6D5E6">
            <w:pPr>
              <w:widowControl/>
              <w:spacing w:after="150" w:line="300" w:lineRule="exact"/>
              <w:jc w:val="center"/>
              <w:rPr>
                <w:rFonts w:cs="宋体" w:asciiTheme="majorEastAsia" w:hAnsiTheme="majorEastAsia" w:eastAsiaTheme="majorEastAsia"/>
                <w:color w:val="auto"/>
                <w:kern w:val="0"/>
                <w:sz w:val="24"/>
                <w:szCs w:val="24"/>
              </w:rPr>
            </w:pPr>
            <w:r>
              <w:rPr>
                <w:rFonts w:asciiTheme="majorEastAsia" w:hAnsiTheme="majorEastAsia" w:eastAsiaTheme="majorEastAsia"/>
                <w:color w:val="auto"/>
                <w:sz w:val="27"/>
                <w:szCs w:val="27"/>
              </w:rPr>
              <w:t>/</w:t>
            </w:r>
          </w:p>
        </w:tc>
        <w:tc>
          <w:tcPr>
            <w:tcW w:w="1407" w:type="pct"/>
            <w:tcMar>
              <w:top w:w="75" w:type="dxa"/>
              <w:left w:w="150" w:type="dxa"/>
              <w:bottom w:w="75" w:type="dxa"/>
              <w:right w:w="150" w:type="dxa"/>
            </w:tcMar>
            <w:vAlign w:val="center"/>
          </w:tcPr>
          <w:p w14:paraId="63EF29BA">
            <w:pPr>
              <w:widowControl/>
              <w:spacing w:after="150" w:line="300" w:lineRule="exact"/>
              <w:jc w:val="center"/>
              <w:rPr>
                <w:rFonts w:cs="宋体" w:asciiTheme="majorEastAsia" w:hAnsiTheme="majorEastAsia" w:eastAsiaTheme="majorEastAsia"/>
                <w:color w:val="auto"/>
                <w:kern w:val="0"/>
                <w:sz w:val="24"/>
                <w:szCs w:val="24"/>
              </w:rPr>
            </w:pPr>
            <w:r>
              <w:rPr>
                <w:rFonts w:asciiTheme="majorEastAsia" w:hAnsiTheme="majorEastAsia" w:eastAsiaTheme="majorEastAsia"/>
                <w:color w:val="auto"/>
                <w:sz w:val="27"/>
                <w:szCs w:val="27"/>
              </w:rPr>
              <w:t>/</w:t>
            </w:r>
          </w:p>
        </w:tc>
        <w:tc>
          <w:tcPr>
            <w:tcW w:w="1533" w:type="pct"/>
            <w:tcMar>
              <w:top w:w="75" w:type="dxa"/>
              <w:left w:w="150" w:type="dxa"/>
              <w:bottom w:w="75" w:type="dxa"/>
              <w:right w:w="150" w:type="dxa"/>
            </w:tcMar>
            <w:vAlign w:val="center"/>
          </w:tcPr>
          <w:p w14:paraId="2CB94964">
            <w:pPr>
              <w:widowControl/>
              <w:spacing w:after="150" w:line="300" w:lineRule="exact"/>
              <w:jc w:val="center"/>
              <w:rPr>
                <w:rFonts w:cs="宋体" w:asciiTheme="majorEastAsia" w:hAnsiTheme="majorEastAsia" w:eastAsiaTheme="majorEastAsia"/>
                <w:color w:val="auto"/>
                <w:kern w:val="0"/>
                <w:sz w:val="24"/>
                <w:szCs w:val="24"/>
              </w:rPr>
            </w:pPr>
            <w:r>
              <w:rPr>
                <w:rFonts w:asciiTheme="majorEastAsia" w:hAnsiTheme="majorEastAsia" w:eastAsiaTheme="majorEastAsia"/>
                <w:color w:val="auto"/>
                <w:sz w:val="27"/>
                <w:szCs w:val="27"/>
              </w:rPr>
              <w:t>/</w:t>
            </w:r>
          </w:p>
        </w:tc>
        <w:tc>
          <w:tcPr>
            <w:tcW w:w="1633" w:type="pct"/>
            <w:tcMar>
              <w:top w:w="75" w:type="dxa"/>
              <w:left w:w="150" w:type="dxa"/>
              <w:bottom w:w="75" w:type="dxa"/>
              <w:right w:w="150" w:type="dxa"/>
            </w:tcMar>
            <w:vAlign w:val="center"/>
          </w:tcPr>
          <w:p w14:paraId="1478416C">
            <w:pPr>
              <w:widowControl/>
              <w:spacing w:after="150" w:line="300" w:lineRule="exact"/>
              <w:jc w:val="center"/>
              <w:rPr>
                <w:rFonts w:ascii="宋体" w:hAnsi="宋体" w:cs="宋体"/>
                <w:color w:val="auto"/>
                <w:kern w:val="0"/>
                <w:sz w:val="24"/>
                <w:szCs w:val="24"/>
              </w:rPr>
            </w:pPr>
            <w:r>
              <w:rPr>
                <w:rFonts w:ascii="宋体" w:hAnsi="宋体" w:cs="宋体"/>
                <w:color w:val="auto"/>
                <w:kern w:val="0"/>
                <w:sz w:val="24"/>
                <w:szCs w:val="24"/>
              </w:rPr>
              <w:t>/</w:t>
            </w:r>
          </w:p>
        </w:tc>
      </w:tr>
    </w:tbl>
    <w:p w14:paraId="18B20E3D">
      <w:pPr>
        <w:widowControl/>
        <w:spacing w:line="400" w:lineRule="exact"/>
        <w:jc w:val="left"/>
        <w:rPr>
          <w:rFonts w:ascii="黑体" w:hAnsi="黑体" w:eastAsia="黑体" w:cs="宋体"/>
          <w:color w:val="auto"/>
          <w:kern w:val="0"/>
          <w:sz w:val="27"/>
          <w:szCs w:val="27"/>
        </w:rPr>
      </w:pPr>
      <w:r>
        <w:rPr>
          <w:rFonts w:hint="eastAsia" w:ascii="宋体" w:hAnsi="宋体" w:cs="Arial"/>
          <w:b/>
          <w:bCs/>
          <w:color w:val="auto"/>
          <w:kern w:val="0"/>
          <w:sz w:val="24"/>
          <w:szCs w:val="24"/>
        </w:rPr>
        <w:t>四、主要标的信息</w:t>
      </w:r>
    </w:p>
    <w:p w14:paraId="746668E7">
      <w:pPr>
        <w:widowControl/>
        <w:spacing w:line="400" w:lineRule="exact"/>
        <w:ind w:firstLine="480" w:firstLineChars="200"/>
        <w:jc w:val="left"/>
        <w:rPr>
          <w:rFonts w:ascii="宋体" w:hAnsi="宋体"/>
          <w:color w:val="auto"/>
          <w:sz w:val="24"/>
          <w:szCs w:val="24"/>
        </w:rPr>
      </w:pPr>
      <w:r>
        <w:rPr>
          <w:rFonts w:hint="eastAsia" w:ascii="宋体" w:hAnsi="宋体"/>
          <w:color w:val="auto"/>
          <w:sz w:val="24"/>
          <w:szCs w:val="24"/>
          <w:lang w:val="en-US" w:eastAsia="zh-CN"/>
        </w:rPr>
        <w:t>货物</w:t>
      </w:r>
      <w:r>
        <w:rPr>
          <w:rFonts w:ascii="宋体" w:hAnsi="宋体"/>
          <w:color w:val="auto"/>
          <w:sz w:val="24"/>
          <w:szCs w:val="24"/>
        </w:rPr>
        <w:t>类主要标的信息：</w:t>
      </w:r>
    </w:p>
    <w:tbl>
      <w:tblPr>
        <w:tblStyle w:val="8"/>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33"/>
        <w:gridCol w:w="2201"/>
        <w:gridCol w:w="1850"/>
        <w:gridCol w:w="1350"/>
        <w:gridCol w:w="1117"/>
        <w:gridCol w:w="1358"/>
        <w:gridCol w:w="1470"/>
      </w:tblGrid>
      <w:tr w14:paraId="6049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2" w:hRule="atLeast"/>
        </w:trPr>
        <w:tc>
          <w:tcPr>
            <w:tcW w:w="633" w:type="dxa"/>
            <w:vAlign w:val="center"/>
          </w:tcPr>
          <w:p w14:paraId="147E1E74">
            <w:pPr>
              <w:keepNext w:val="0"/>
              <w:keepLines w:val="0"/>
              <w:widowControl/>
              <w:suppressLineNumbers w:val="0"/>
              <w:wordWrap w:val="0"/>
              <w:jc w:val="center"/>
              <w:rPr>
                <w:rFonts w:hint="eastAsia" w:ascii="宋体" w:hAnsi="宋体" w:eastAsia="宋体" w:cs="宋体"/>
                <w:color w:val="auto"/>
                <w:sz w:val="24"/>
                <w:szCs w:val="24"/>
              </w:rPr>
            </w:pPr>
            <w:r>
              <w:rPr>
                <w:rFonts w:hint="eastAsia" w:ascii="宋体" w:hAnsi="宋体" w:eastAsia="宋体" w:cs="宋体"/>
                <w:caps w:val="0"/>
                <w:spacing w:val="0"/>
                <w:kern w:val="0"/>
                <w:sz w:val="24"/>
                <w:szCs w:val="24"/>
                <w:lang w:val="en-US" w:eastAsia="zh-CN" w:bidi="ar"/>
              </w:rPr>
              <w:t>序号</w:t>
            </w:r>
          </w:p>
        </w:tc>
        <w:tc>
          <w:tcPr>
            <w:tcW w:w="2201" w:type="dxa"/>
            <w:vAlign w:val="center"/>
          </w:tcPr>
          <w:p w14:paraId="77C15629">
            <w:pPr>
              <w:keepNext w:val="0"/>
              <w:keepLines w:val="0"/>
              <w:widowControl/>
              <w:suppressLineNumbers w:val="0"/>
              <w:wordWrap w:val="0"/>
              <w:jc w:val="center"/>
              <w:rPr>
                <w:rFonts w:hint="eastAsia" w:ascii="宋体" w:hAnsi="宋体" w:eastAsia="宋体" w:cs="宋体"/>
                <w:color w:val="auto"/>
                <w:sz w:val="24"/>
                <w:szCs w:val="24"/>
              </w:rPr>
            </w:pPr>
            <w:r>
              <w:rPr>
                <w:rFonts w:hint="eastAsia" w:ascii="宋体" w:hAnsi="宋体" w:eastAsia="宋体" w:cs="宋体"/>
                <w:caps w:val="0"/>
                <w:spacing w:val="0"/>
                <w:kern w:val="0"/>
                <w:sz w:val="24"/>
                <w:szCs w:val="24"/>
                <w:lang w:val="en-US" w:eastAsia="zh-CN" w:bidi="ar"/>
              </w:rPr>
              <w:t>标项名称</w:t>
            </w:r>
          </w:p>
        </w:tc>
        <w:tc>
          <w:tcPr>
            <w:tcW w:w="1850" w:type="dxa"/>
            <w:vAlign w:val="center"/>
          </w:tcPr>
          <w:p w14:paraId="69563221">
            <w:pPr>
              <w:keepNext w:val="0"/>
              <w:keepLines w:val="0"/>
              <w:widowControl/>
              <w:suppressLineNumbers w:val="0"/>
              <w:wordWrap w:val="0"/>
              <w:jc w:val="center"/>
              <w:rPr>
                <w:rFonts w:hint="eastAsia" w:ascii="宋体" w:hAnsi="宋体" w:eastAsia="宋体" w:cs="宋体"/>
                <w:color w:val="auto"/>
                <w:sz w:val="24"/>
                <w:szCs w:val="24"/>
              </w:rPr>
            </w:pPr>
            <w:r>
              <w:rPr>
                <w:rFonts w:hint="eastAsia" w:ascii="宋体" w:hAnsi="宋体" w:eastAsia="宋体" w:cs="宋体"/>
                <w:caps w:val="0"/>
                <w:spacing w:val="0"/>
                <w:kern w:val="0"/>
                <w:sz w:val="24"/>
                <w:szCs w:val="24"/>
                <w:lang w:val="en-US" w:eastAsia="zh-CN" w:bidi="ar"/>
              </w:rPr>
              <w:t>标的名称</w:t>
            </w:r>
          </w:p>
        </w:tc>
        <w:tc>
          <w:tcPr>
            <w:tcW w:w="1350" w:type="dxa"/>
            <w:vAlign w:val="center"/>
          </w:tcPr>
          <w:p w14:paraId="14FB40D0">
            <w:pPr>
              <w:keepNext w:val="0"/>
              <w:keepLines w:val="0"/>
              <w:widowControl/>
              <w:suppressLineNumbers w:val="0"/>
              <w:wordWrap w:val="0"/>
              <w:jc w:val="center"/>
              <w:rPr>
                <w:rFonts w:hint="eastAsia" w:ascii="宋体" w:hAnsi="宋体" w:eastAsia="宋体" w:cs="宋体"/>
                <w:color w:val="auto"/>
                <w:sz w:val="24"/>
                <w:szCs w:val="24"/>
              </w:rPr>
            </w:pPr>
            <w:r>
              <w:rPr>
                <w:rFonts w:hint="eastAsia" w:ascii="宋体" w:hAnsi="宋体" w:eastAsia="宋体" w:cs="宋体"/>
                <w:caps w:val="0"/>
                <w:spacing w:val="0"/>
                <w:kern w:val="0"/>
                <w:sz w:val="24"/>
                <w:szCs w:val="24"/>
                <w:lang w:val="en-US" w:eastAsia="zh-CN" w:bidi="ar"/>
              </w:rPr>
              <w:t>品牌</w:t>
            </w:r>
          </w:p>
        </w:tc>
        <w:tc>
          <w:tcPr>
            <w:tcW w:w="1117" w:type="dxa"/>
            <w:vAlign w:val="center"/>
          </w:tcPr>
          <w:p w14:paraId="25B0A668">
            <w:pPr>
              <w:keepNext w:val="0"/>
              <w:keepLines w:val="0"/>
              <w:widowControl/>
              <w:suppressLineNumbers w:val="0"/>
              <w:wordWrap w:val="0"/>
              <w:jc w:val="center"/>
              <w:rPr>
                <w:rFonts w:hint="eastAsia" w:ascii="宋体" w:hAnsi="宋体" w:eastAsia="宋体" w:cs="宋体"/>
                <w:color w:val="auto"/>
                <w:sz w:val="24"/>
                <w:szCs w:val="24"/>
              </w:rPr>
            </w:pPr>
            <w:r>
              <w:rPr>
                <w:rFonts w:hint="eastAsia" w:ascii="宋体" w:hAnsi="宋体" w:eastAsia="宋体" w:cs="宋体"/>
                <w:caps w:val="0"/>
                <w:spacing w:val="0"/>
                <w:kern w:val="0"/>
                <w:sz w:val="24"/>
                <w:szCs w:val="24"/>
                <w:lang w:val="en-US" w:eastAsia="zh-CN" w:bidi="ar"/>
              </w:rPr>
              <w:t>数量</w:t>
            </w:r>
          </w:p>
        </w:tc>
        <w:tc>
          <w:tcPr>
            <w:tcW w:w="1358" w:type="dxa"/>
            <w:vAlign w:val="center"/>
          </w:tcPr>
          <w:p w14:paraId="3D539888">
            <w:pPr>
              <w:keepNext w:val="0"/>
              <w:keepLines w:val="0"/>
              <w:widowControl/>
              <w:suppressLineNumbers w:val="0"/>
              <w:wordWrap w:val="0"/>
              <w:jc w:val="center"/>
              <w:rPr>
                <w:rFonts w:hint="eastAsia" w:ascii="宋体" w:hAnsi="宋体" w:eastAsia="宋体" w:cs="宋体"/>
                <w:color w:val="auto"/>
                <w:sz w:val="24"/>
                <w:szCs w:val="24"/>
              </w:rPr>
            </w:pPr>
            <w:r>
              <w:rPr>
                <w:rFonts w:hint="eastAsia" w:ascii="宋体" w:hAnsi="宋体" w:eastAsia="宋体" w:cs="宋体"/>
                <w:caps w:val="0"/>
                <w:spacing w:val="0"/>
                <w:kern w:val="0"/>
                <w:sz w:val="24"/>
                <w:szCs w:val="24"/>
                <w:lang w:val="en-US" w:eastAsia="zh-CN" w:bidi="ar"/>
              </w:rPr>
              <w:t>单价(元)</w:t>
            </w:r>
          </w:p>
        </w:tc>
        <w:tc>
          <w:tcPr>
            <w:tcW w:w="1470" w:type="dxa"/>
            <w:vAlign w:val="center"/>
          </w:tcPr>
          <w:p w14:paraId="402E84C0">
            <w:pPr>
              <w:keepNext w:val="0"/>
              <w:keepLines w:val="0"/>
              <w:widowControl/>
              <w:suppressLineNumbers w:val="0"/>
              <w:wordWrap w:val="0"/>
              <w:jc w:val="center"/>
              <w:rPr>
                <w:rFonts w:hint="eastAsia" w:ascii="宋体" w:hAnsi="宋体" w:eastAsia="宋体" w:cs="宋体"/>
                <w:color w:val="auto"/>
                <w:sz w:val="24"/>
                <w:szCs w:val="24"/>
              </w:rPr>
            </w:pPr>
            <w:r>
              <w:rPr>
                <w:rFonts w:hint="eastAsia" w:ascii="宋体" w:hAnsi="宋体" w:eastAsia="宋体" w:cs="宋体"/>
                <w:caps w:val="0"/>
                <w:spacing w:val="0"/>
                <w:kern w:val="0"/>
                <w:sz w:val="24"/>
                <w:szCs w:val="24"/>
                <w:lang w:val="en-US" w:eastAsia="zh-CN" w:bidi="ar"/>
              </w:rPr>
              <w:t>规格型号</w:t>
            </w:r>
          </w:p>
        </w:tc>
      </w:tr>
      <w:tr w14:paraId="0609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633" w:type="dxa"/>
            <w:vAlign w:val="center"/>
          </w:tcPr>
          <w:p w14:paraId="2DAC5C1C">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201" w:type="dxa"/>
            <w:vAlign w:val="center"/>
          </w:tcPr>
          <w:p w14:paraId="41D98D1E">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柳州职业技术大学汽车工业供应链虚拟仿真实训基地项目</w:t>
            </w:r>
          </w:p>
        </w:tc>
        <w:tc>
          <w:tcPr>
            <w:tcW w:w="1850" w:type="dxa"/>
            <w:vAlign w:val="center"/>
          </w:tcPr>
          <w:p w14:paraId="77CDBD07">
            <w:pPr>
              <w:snapToGrid w:val="0"/>
              <w:spacing w:before="120" w:beforeLines="50" w:line="360" w:lineRule="auto"/>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生产计划与排程功能模块软件</w:t>
            </w:r>
          </w:p>
        </w:tc>
        <w:tc>
          <w:tcPr>
            <w:tcW w:w="1350" w:type="dxa"/>
            <w:vAlign w:val="center"/>
          </w:tcPr>
          <w:p w14:paraId="59EB62B4">
            <w:pPr>
              <w:snapToGrid w:val="0"/>
              <w:spacing w:before="120" w:before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络捷斯特</w:t>
            </w:r>
          </w:p>
        </w:tc>
        <w:tc>
          <w:tcPr>
            <w:tcW w:w="1117" w:type="dxa"/>
            <w:vAlign w:val="center"/>
          </w:tcPr>
          <w:p w14:paraId="69A0E232">
            <w:pPr>
              <w:snapToGrid w:val="0"/>
              <w:spacing w:before="120" w:beforeLines="50" w:line="360" w:lineRule="auto"/>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1套</w:t>
            </w:r>
          </w:p>
        </w:tc>
        <w:tc>
          <w:tcPr>
            <w:tcW w:w="1358" w:type="dxa"/>
            <w:vAlign w:val="center"/>
          </w:tcPr>
          <w:p w14:paraId="0A4075FD">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212300</w:t>
            </w:r>
          </w:p>
        </w:tc>
        <w:tc>
          <w:tcPr>
            <w:tcW w:w="1470" w:type="dxa"/>
            <w:vAlign w:val="center"/>
          </w:tcPr>
          <w:p w14:paraId="63C831C5">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供应链传奇教学系统V1.0</w:t>
            </w:r>
          </w:p>
        </w:tc>
      </w:tr>
      <w:tr w14:paraId="2CB5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633" w:type="dxa"/>
            <w:vAlign w:val="center"/>
          </w:tcPr>
          <w:p w14:paraId="7BAB877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2201" w:type="dxa"/>
            <w:vAlign w:val="center"/>
          </w:tcPr>
          <w:p w14:paraId="1D5A62A3">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rPr>
              <w:t>柳州职业技术大学汽车工业供应链虚拟仿真实训基地项目</w:t>
            </w:r>
          </w:p>
        </w:tc>
        <w:tc>
          <w:tcPr>
            <w:tcW w:w="1850" w:type="dxa"/>
            <w:vAlign w:val="center"/>
          </w:tcPr>
          <w:p w14:paraId="505F5DA1">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采购计划与管理功能模块软件</w:t>
            </w:r>
          </w:p>
        </w:tc>
        <w:tc>
          <w:tcPr>
            <w:tcW w:w="1350" w:type="dxa"/>
            <w:vAlign w:val="center"/>
          </w:tcPr>
          <w:p w14:paraId="60E276DB">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color w:val="auto"/>
                <w:sz w:val="24"/>
                <w:szCs w:val="24"/>
              </w:rPr>
              <w:t>络捷斯特</w:t>
            </w:r>
          </w:p>
        </w:tc>
        <w:tc>
          <w:tcPr>
            <w:tcW w:w="1117" w:type="dxa"/>
            <w:vAlign w:val="center"/>
          </w:tcPr>
          <w:p w14:paraId="5D1A7C08">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1套</w:t>
            </w:r>
          </w:p>
        </w:tc>
        <w:tc>
          <w:tcPr>
            <w:tcW w:w="1358" w:type="dxa"/>
            <w:vAlign w:val="center"/>
          </w:tcPr>
          <w:p w14:paraId="0311BF80">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180000</w:t>
            </w:r>
          </w:p>
        </w:tc>
        <w:tc>
          <w:tcPr>
            <w:tcW w:w="1470" w:type="dxa"/>
            <w:vAlign w:val="center"/>
          </w:tcPr>
          <w:p w14:paraId="5DDE44F4">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供应链传奇教学系统V1.0</w:t>
            </w:r>
          </w:p>
        </w:tc>
      </w:tr>
      <w:tr w14:paraId="657D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633" w:type="dxa"/>
            <w:vAlign w:val="center"/>
          </w:tcPr>
          <w:p w14:paraId="7745863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201" w:type="dxa"/>
            <w:vAlign w:val="center"/>
          </w:tcPr>
          <w:p w14:paraId="3A778DB0">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rPr>
              <w:t>柳州职业技术大学汽车工业供应链虚拟仿真实训基地项目</w:t>
            </w:r>
          </w:p>
        </w:tc>
        <w:tc>
          <w:tcPr>
            <w:tcW w:w="1850" w:type="dxa"/>
            <w:vAlign w:val="center"/>
          </w:tcPr>
          <w:p w14:paraId="7835CABF">
            <w:pPr>
              <w:snapToGrid w:val="0"/>
              <w:spacing w:before="120" w:beforeLines="50" w:line="360" w:lineRule="auto"/>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质量管理与控制功能模块软件</w:t>
            </w:r>
          </w:p>
        </w:tc>
        <w:tc>
          <w:tcPr>
            <w:tcW w:w="1350" w:type="dxa"/>
            <w:vAlign w:val="center"/>
          </w:tcPr>
          <w:p w14:paraId="3AF4CE6D">
            <w:pPr>
              <w:snapToGrid w:val="0"/>
              <w:spacing w:before="120" w:before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络捷斯特</w:t>
            </w:r>
          </w:p>
        </w:tc>
        <w:tc>
          <w:tcPr>
            <w:tcW w:w="1117" w:type="dxa"/>
            <w:vAlign w:val="center"/>
          </w:tcPr>
          <w:p w14:paraId="4B68BE01">
            <w:pPr>
              <w:snapToGrid w:val="0"/>
              <w:spacing w:before="120" w:beforeLines="50" w:line="360" w:lineRule="auto"/>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1套</w:t>
            </w:r>
          </w:p>
        </w:tc>
        <w:tc>
          <w:tcPr>
            <w:tcW w:w="1358" w:type="dxa"/>
            <w:vAlign w:val="center"/>
          </w:tcPr>
          <w:p w14:paraId="006EF0AC">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120000</w:t>
            </w:r>
          </w:p>
        </w:tc>
        <w:tc>
          <w:tcPr>
            <w:tcW w:w="1470" w:type="dxa"/>
            <w:vAlign w:val="center"/>
          </w:tcPr>
          <w:p w14:paraId="7ABA02F1">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供应链传奇教学系统V1.0</w:t>
            </w:r>
          </w:p>
        </w:tc>
      </w:tr>
      <w:tr w14:paraId="4B4E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633" w:type="dxa"/>
            <w:vAlign w:val="center"/>
          </w:tcPr>
          <w:p w14:paraId="08BBAF1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2201" w:type="dxa"/>
            <w:vAlign w:val="center"/>
          </w:tcPr>
          <w:p w14:paraId="6A32D9F0">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rPr>
              <w:t>柳州职业技术大学汽车工业供应链虚拟仿真实训基地项目</w:t>
            </w:r>
          </w:p>
        </w:tc>
        <w:tc>
          <w:tcPr>
            <w:tcW w:w="1850" w:type="dxa"/>
            <w:vAlign w:val="center"/>
          </w:tcPr>
          <w:p w14:paraId="0348FA61">
            <w:pPr>
              <w:snapToGrid w:val="0"/>
              <w:spacing w:before="120" w:beforeLines="50" w:line="360" w:lineRule="auto"/>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物料管理与库存控制功能模块软件</w:t>
            </w:r>
          </w:p>
        </w:tc>
        <w:tc>
          <w:tcPr>
            <w:tcW w:w="1350" w:type="dxa"/>
            <w:vAlign w:val="center"/>
          </w:tcPr>
          <w:p w14:paraId="49713CB4">
            <w:pPr>
              <w:snapToGrid w:val="0"/>
              <w:spacing w:before="120" w:before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络捷斯特</w:t>
            </w:r>
          </w:p>
        </w:tc>
        <w:tc>
          <w:tcPr>
            <w:tcW w:w="1117" w:type="dxa"/>
            <w:vAlign w:val="center"/>
          </w:tcPr>
          <w:p w14:paraId="0F8AFEE1">
            <w:pPr>
              <w:snapToGrid w:val="0"/>
              <w:spacing w:before="120" w:beforeLines="50" w:line="360" w:lineRule="auto"/>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1套</w:t>
            </w:r>
          </w:p>
        </w:tc>
        <w:tc>
          <w:tcPr>
            <w:tcW w:w="1358" w:type="dxa"/>
            <w:vAlign w:val="center"/>
          </w:tcPr>
          <w:p w14:paraId="061798C6">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50000</w:t>
            </w:r>
          </w:p>
        </w:tc>
        <w:tc>
          <w:tcPr>
            <w:tcW w:w="1470" w:type="dxa"/>
            <w:vAlign w:val="center"/>
          </w:tcPr>
          <w:p w14:paraId="5D3A7EF8">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供应链传奇教学系统V1.0</w:t>
            </w:r>
          </w:p>
        </w:tc>
      </w:tr>
      <w:tr w14:paraId="2499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633" w:type="dxa"/>
            <w:vAlign w:val="center"/>
          </w:tcPr>
          <w:p w14:paraId="7CA7B13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2201" w:type="dxa"/>
            <w:vAlign w:val="center"/>
          </w:tcPr>
          <w:p w14:paraId="71DCD702">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rPr>
              <w:t>柳州职业技术大学汽车工业供应链虚拟仿真实训基地项目</w:t>
            </w:r>
          </w:p>
        </w:tc>
        <w:tc>
          <w:tcPr>
            <w:tcW w:w="1850" w:type="dxa"/>
            <w:vAlign w:val="center"/>
          </w:tcPr>
          <w:p w14:paraId="775A33FE">
            <w:pPr>
              <w:snapToGrid w:val="0"/>
              <w:spacing w:before="120" w:beforeLines="50" w:line="360" w:lineRule="auto"/>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生产物流规划功能模块软件</w:t>
            </w:r>
          </w:p>
        </w:tc>
        <w:tc>
          <w:tcPr>
            <w:tcW w:w="1350" w:type="dxa"/>
            <w:vAlign w:val="center"/>
          </w:tcPr>
          <w:p w14:paraId="6A4D4353">
            <w:pPr>
              <w:snapToGrid w:val="0"/>
              <w:spacing w:before="120" w:before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络捷斯特</w:t>
            </w:r>
          </w:p>
        </w:tc>
        <w:tc>
          <w:tcPr>
            <w:tcW w:w="1117" w:type="dxa"/>
            <w:vAlign w:val="center"/>
          </w:tcPr>
          <w:p w14:paraId="59016AB5">
            <w:pPr>
              <w:snapToGrid w:val="0"/>
              <w:spacing w:before="120" w:beforeLines="50" w:line="360" w:lineRule="auto"/>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1套</w:t>
            </w:r>
          </w:p>
        </w:tc>
        <w:tc>
          <w:tcPr>
            <w:tcW w:w="1358" w:type="dxa"/>
            <w:vAlign w:val="center"/>
          </w:tcPr>
          <w:p w14:paraId="17659AB7">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180000</w:t>
            </w:r>
          </w:p>
        </w:tc>
        <w:tc>
          <w:tcPr>
            <w:tcW w:w="1470" w:type="dxa"/>
            <w:vAlign w:val="center"/>
          </w:tcPr>
          <w:p w14:paraId="51955446">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智慧生产物流管控系统V1.0</w:t>
            </w:r>
          </w:p>
        </w:tc>
      </w:tr>
      <w:tr w14:paraId="2412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633" w:type="dxa"/>
            <w:vAlign w:val="center"/>
          </w:tcPr>
          <w:p w14:paraId="013C98D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2201" w:type="dxa"/>
            <w:vAlign w:val="center"/>
          </w:tcPr>
          <w:p w14:paraId="77288367">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rPr>
              <w:t>柳州职业技术大学汽车工业供应链虚拟仿真实训基地项目</w:t>
            </w:r>
          </w:p>
        </w:tc>
        <w:tc>
          <w:tcPr>
            <w:tcW w:w="1850" w:type="dxa"/>
            <w:vAlign w:val="center"/>
          </w:tcPr>
          <w:p w14:paraId="420AB599">
            <w:pPr>
              <w:snapToGrid w:val="0"/>
              <w:spacing w:before="120" w:beforeLines="50" w:line="360" w:lineRule="auto"/>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风险控制与管理功能模块软件</w:t>
            </w:r>
          </w:p>
        </w:tc>
        <w:tc>
          <w:tcPr>
            <w:tcW w:w="1350" w:type="dxa"/>
            <w:vAlign w:val="center"/>
          </w:tcPr>
          <w:p w14:paraId="3C69C291">
            <w:pPr>
              <w:snapToGrid w:val="0"/>
              <w:spacing w:before="120" w:before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络捷斯特</w:t>
            </w:r>
          </w:p>
        </w:tc>
        <w:tc>
          <w:tcPr>
            <w:tcW w:w="1117" w:type="dxa"/>
            <w:vAlign w:val="center"/>
          </w:tcPr>
          <w:p w14:paraId="103153FE">
            <w:pPr>
              <w:snapToGrid w:val="0"/>
              <w:spacing w:before="120" w:beforeLines="50" w:line="360" w:lineRule="auto"/>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1套</w:t>
            </w:r>
          </w:p>
        </w:tc>
        <w:tc>
          <w:tcPr>
            <w:tcW w:w="1358" w:type="dxa"/>
            <w:vAlign w:val="center"/>
          </w:tcPr>
          <w:p w14:paraId="7D7A67F7">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373000</w:t>
            </w:r>
          </w:p>
        </w:tc>
        <w:tc>
          <w:tcPr>
            <w:tcW w:w="1470" w:type="dxa"/>
            <w:vAlign w:val="center"/>
          </w:tcPr>
          <w:p w14:paraId="413A2373">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智慧生产物流管控系统V1.0</w:t>
            </w:r>
          </w:p>
        </w:tc>
      </w:tr>
      <w:tr w14:paraId="4A65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633" w:type="dxa"/>
            <w:vAlign w:val="center"/>
          </w:tcPr>
          <w:p w14:paraId="7BE68B7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2201" w:type="dxa"/>
            <w:vAlign w:val="center"/>
          </w:tcPr>
          <w:p w14:paraId="70E072B4">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rPr>
              <w:t>柳州职业技术大学汽车工业供应链虚拟仿真实训基地项目</w:t>
            </w:r>
          </w:p>
        </w:tc>
        <w:tc>
          <w:tcPr>
            <w:tcW w:w="1850" w:type="dxa"/>
            <w:vAlign w:val="center"/>
          </w:tcPr>
          <w:p w14:paraId="314E0DD5">
            <w:pPr>
              <w:snapToGrid w:val="0"/>
              <w:spacing w:before="120" w:beforeLines="50" w:line="360" w:lineRule="auto"/>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配送网点规划功能模块软件</w:t>
            </w:r>
          </w:p>
        </w:tc>
        <w:tc>
          <w:tcPr>
            <w:tcW w:w="1350" w:type="dxa"/>
            <w:vAlign w:val="center"/>
          </w:tcPr>
          <w:p w14:paraId="3CD7E157">
            <w:pPr>
              <w:snapToGrid w:val="0"/>
              <w:spacing w:before="120" w:before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络捷斯特</w:t>
            </w:r>
          </w:p>
        </w:tc>
        <w:tc>
          <w:tcPr>
            <w:tcW w:w="1117" w:type="dxa"/>
            <w:vAlign w:val="center"/>
          </w:tcPr>
          <w:p w14:paraId="62D52FE1">
            <w:pPr>
              <w:snapToGrid w:val="0"/>
              <w:spacing w:before="120" w:beforeLines="50" w:line="360" w:lineRule="auto"/>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1套</w:t>
            </w:r>
          </w:p>
        </w:tc>
        <w:tc>
          <w:tcPr>
            <w:tcW w:w="1358" w:type="dxa"/>
            <w:vAlign w:val="center"/>
          </w:tcPr>
          <w:p w14:paraId="0BAEB2BA">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480000</w:t>
            </w:r>
          </w:p>
        </w:tc>
        <w:tc>
          <w:tcPr>
            <w:tcW w:w="1470" w:type="dxa"/>
            <w:vAlign w:val="center"/>
          </w:tcPr>
          <w:p w14:paraId="2260BC66">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供应链建模优化系统V1.0</w:t>
            </w:r>
          </w:p>
        </w:tc>
      </w:tr>
      <w:tr w14:paraId="09DA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633" w:type="dxa"/>
            <w:vAlign w:val="center"/>
          </w:tcPr>
          <w:p w14:paraId="3E18E4F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2201" w:type="dxa"/>
            <w:vAlign w:val="center"/>
          </w:tcPr>
          <w:p w14:paraId="74B12788">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rPr>
              <w:t>柳州职业技术大学汽车工业供应链虚拟仿真实训基地项目</w:t>
            </w:r>
          </w:p>
        </w:tc>
        <w:tc>
          <w:tcPr>
            <w:tcW w:w="1850" w:type="dxa"/>
            <w:vAlign w:val="center"/>
          </w:tcPr>
          <w:p w14:paraId="4238E4E2">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运输规划功能模块软件</w:t>
            </w:r>
          </w:p>
        </w:tc>
        <w:tc>
          <w:tcPr>
            <w:tcW w:w="1350" w:type="dxa"/>
            <w:vAlign w:val="center"/>
          </w:tcPr>
          <w:p w14:paraId="24D4E57E">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color w:val="auto"/>
                <w:sz w:val="24"/>
                <w:szCs w:val="24"/>
              </w:rPr>
              <w:t>络捷斯特</w:t>
            </w:r>
          </w:p>
        </w:tc>
        <w:tc>
          <w:tcPr>
            <w:tcW w:w="1117" w:type="dxa"/>
            <w:vAlign w:val="center"/>
          </w:tcPr>
          <w:p w14:paraId="070DEEEC">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1套</w:t>
            </w:r>
          </w:p>
        </w:tc>
        <w:tc>
          <w:tcPr>
            <w:tcW w:w="1358" w:type="dxa"/>
            <w:vAlign w:val="center"/>
          </w:tcPr>
          <w:p w14:paraId="5B70B075">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400000</w:t>
            </w:r>
          </w:p>
        </w:tc>
        <w:tc>
          <w:tcPr>
            <w:tcW w:w="1470" w:type="dxa"/>
            <w:vAlign w:val="center"/>
          </w:tcPr>
          <w:p w14:paraId="6E5A13BE">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运输传奇教学软件V1.0.0</w:t>
            </w:r>
          </w:p>
        </w:tc>
      </w:tr>
      <w:tr w14:paraId="3388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633" w:type="dxa"/>
            <w:vAlign w:val="center"/>
          </w:tcPr>
          <w:p w14:paraId="2131D90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2201" w:type="dxa"/>
            <w:vAlign w:val="center"/>
          </w:tcPr>
          <w:p w14:paraId="2A852082">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rPr>
              <w:t>柳州职业技术大学汽车工业供应链虚拟仿真实训基地项目</w:t>
            </w:r>
          </w:p>
        </w:tc>
        <w:tc>
          <w:tcPr>
            <w:tcW w:w="1850" w:type="dxa"/>
            <w:vAlign w:val="center"/>
          </w:tcPr>
          <w:p w14:paraId="11F4778D">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智慧仓库规划功能模块软件</w:t>
            </w:r>
          </w:p>
        </w:tc>
        <w:tc>
          <w:tcPr>
            <w:tcW w:w="1350" w:type="dxa"/>
            <w:vAlign w:val="center"/>
          </w:tcPr>
          <w:p w14:paraId="7243DC7D">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color w:val="auto"/>
                <w:sz w:val="24"/>
                <w:szCs w:val="24"/>
              </w:rPr>
              <w:t>络捷斯特</w:t>
            </w:r>
          </w:p>
        </w:tc>
        <w:tc>
          <w:tcPr>
            <w:tcW w:w="1117" w:type="dxa"/>
            <w:vAlign w:val="center"/>
          </w:tcPr>
          <w:p w14:paraId="0AF42EB9">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1套</w:t>
            </w:r>
          </w:p>
        </w:tc>
        <w:tc>
          <w:tcPr>
            <w:tcW w:w="1358" w:type="dxa"/>
            <w:vAlign w:val="center"/>
          </w:tcPr>
          <w:p w14:paraId="67FB5BBD">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480000</w:t>
            </w:r>
          </w:p>
        </w:tc>
        <w:tc>
          <w:tcPr>
            <w:tcW w:w="1470" w:type="dxa"/>
            <w:vAlign w:val="center"/>
          </w:tcPr>
          <w:p w14:paraId="6A44D489">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智慧物流规划仿真系统V1.0</w:t>
            </w:r>
          </w:p>
        </w:tc>
      </w:tr>
      <w:tr w14:paraId="5577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633" w:type="dxa"/>
            <w:vAlign w:val="center"/>
          </w:tcPr>
          <w:p w14:paraId="1327E28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2201" w:type="dxa"/>
            <w:vAlign w:val="center"/>
          </w:tcPr>
          <w:p w14:paraId="60FA1B9D">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rPr>
              <w:t>柳州职业技术大学汽车工业供应链虚拟仿真实训基地项目</w:t>
            </w:r>
          </w:p>
        </w:tc>
        <w:tc>
          <w:tcPr>
            <w:tcW w:w="1850" w:type="dxa"/>
            <w:vAlign w:val="center"/>
          </w:tcPr>
          <w:p w14:paraId="21969600">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潜伏式搬运机器人</w:t>
            </w:r>
          </w:p>
        </w:tc>
        <w:tc>
          <w:tcPr>
            <w:tcW w:w="1350" w:type="dxa"/>
            <w:vAlign w:val="center"/>
          </w:tcPr>
          <w:p w14:paraId="5890ACEE">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color w:val="auto"/>
                <w:sz w:val="24"/>
                <w:szCs w:val="24"/>
              </w:rPr>
              <w:t>原力聚合</w:t>
            </w:r>
          </w:p>
        </w:tc>
        <w:tc>
          <w:tcPr>
            <w:tcW w:w="1117" w:type="dxa"/>
            <w:vAlign w:val="center"/>
          </w:tcPr>
          <w:p w14:paraId="78D1F847">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1台</w:t>
            </w:r>
          </w:p>
        </w:tc>
        <w:tc>
          <w:tcPr>
            <w:tcW w:w="1358" w:type="dxa"/>
            <w:vAlign w:val="center"/>
          </w:tcPr>
          <w:p w14:paraId="079E0B76">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45000</w:t>
            </w:r>
          </w:p>
        </w:tc>
        <w:tc>
          <w:tcPr>
            <w:tcW w:w="1470" w:type="dxa"/>
            <w:vAlign w:val="center"/>
          </w:tcPr>
          <w:p w14:paraId="5DFBF71A">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MegBot-T800</w:t>
            </w:r>
          </w:p>
        </w:tc>
      </w:tr>
      <w:tr w14:paraId="5CCA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633" w:type="dxa"/>
            <w:vAlign w:val="center"/>
          </w:tcPr>
          <w:p w14:paraId="330F787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2201" w:type="dxa"/>
            <w:vAlign w:val="center"/>
          </w:tcPr>
          <w:p w14:paraId="375758E1">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rPr>
              <w:t>柳州职业技术大学汽车工业供应链虚拟仿真实训基地项目</w:t>
            </w:r>
          </w:p>
        </w:tc>
        <w:tc>
          <w:tcPr>
            <w:tcW w:w="1850" w:type="dxa"/>
            <w:vAlign w:val="center"/>
          </w:tcPr>
          <w:p w14:paraId="15C61EBC">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线性搬运机器人</w:t>
            </w:r>
          </w:p>
        </w:tc>
        <w:tc>
          <w:tcPr>
            <w:tcW w:w="1350" w:type="dxa"/>
            <w:vAlign w:val="center"/>
          </w:tcPr>
          <w:p w14:paraId="092B0121">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color w:val="auto"/>
                <w:sz w:val="24"/>
                <w:szCs w:val="24"/>
              </w:rPr>
              <w:t>原力聚合</w:t>
            </w:r>
          </w:p>
        </w:tc>
        <w:tc>
          <w:tcPr>
            <w:tcW w:w="1117" w:type="dxa"/>
            <w:vAlign w:val="center"/>
          </w:tcPr>
          <w:p w14:paraId="01874A37">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1台</w:t>
            </w:r>
          </w:p>
        </w:tc>
        <w:tc>
          <w:tcPr>
            <w:tcW w:w="1358" w:type="dxa"/>
            <w:vAlign w:val="center"/>
          </w:tcPr>
          <w:p w14:paraId="15C9F2A4">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45000</w:t>
            </w:r>
          </w:p>
        </w:tc>
        <w:tc>
          <w:tcPr>
            <w:tcW w:w="1470" w:type="dxa"/>
            <w:vAlign w:val="center"/>
          </w:tcPr>
          <w:p w14:paraId="53F7813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MegBot-T800</w:t>
            </w:r>
            <w:r>
              <w:rPr>
                <w:rFonts w:hint="eastAsia" w:ascii="宋体" w:hAnsi="宋体" w:eastAsia="宋体" w:cs="宋体"/>
                <w:color w:val="auto"/>
                <w:sz w:val="24"/>
                <w:szCs w:val="24"/>
                <w:lang w:val="en-US" w:eastAsia="zh-CN"/>
              </w:rPr>
              <w:t>H</w:t>
            </w:r>
          </w:p>
        </w:tc>
      </w:tr>
      <w:tr w14:paraId="218C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633" w:type="dxa"/>
            <w:vAlign w:val="center"/>
          </w:tcPr>
          <w:p w14:paraId="5E22FE9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2201" w:type="dxa"/>
            <w:vAlign w:val="center"/>
          </w:tcPr>
          <w:p w14:paraId="6CE19771">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rPr>
              <w:t>柳州职业技术大学汽车工业供应链虚拟仿真实训基地项目</w:t>
            </w:r>
          </w:p>
        </w:tc>
        <w:tc>
          <w:tcPr>
            <w:tcW w:w="1850" w:type="dxa"/>
            <w:vAlign w:val="center"/>
          </w:tcPr>
          <w:p w14:paraId="4AEC63A2">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机器人调度软件</w:t>
            </w:r>
          </w:p>
        </w:tc>
        <w:tc>
          <w:tcPr>
            <w:tcW w:w="1350" w:type="dxa"/>
            <w:vAlign w:val="center"/>
          </w:tcPr>
          <w:p w14:paraId="799B73CA">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color w:val="auto"/>
                <w:sz w:val="24"/>
                <w:szCs w:val="24"/>
              </w:rPr>
              <w:t>络捷斯特</w:t>
            </w:r>
          </w:p>
        </w:tc>
        <w:tc>
          <w:tcPr>
            <w:tcW w:w="1117" w:type="dxa"/>
            <w:vAlign w:val="center"/>
          </w:tcPr>
          <w:p w14:paraId="2A7F8F7A">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1套</w:t>
            </w:r>
          </w:p>
        </w:tc>
        <w:tc>
          <w:tcPr>
            <w:tcW w:w="1358" w:type="dxa"/>
            <w:vAlign w:val="center"/>
          </w:tcPr>
          <w:p w14:paraId="34593097">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50000</w:t>
            </w:r>
          </w:p>
        </w:tc>
        <w:tc>
          <w:tcPr>
            <w:tcW w:w="1470" w:type="dxa"/>
            <w:vAlign w:val="center"/>
          </w:tcPr>
          <w:p w14:paraId="516B55DE">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智能配送系统</w:t>
            </w:r>
          </w:p>
          <w:p w14:paraId="51A28D37">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V1.0</w:t>
            </w:r>
          </w:p>
        </w:tc>
      </w:tr>
      <w:tr w14:paraId="7143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633" w:type="dxa"/>
            <w:vAlign w:val="center"/>
          </w:tcPr>
          <w:p w14:paraId="7FA6947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2201" w:type="dxa"/>
            <w:vAlign w:val="center"/>
          </w:tcPr>
          <w:p w14:paraId="3C767460">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rPr>
              <w:t>柳州职业技术大学汽车工业供应链虚拟仿真实训基地项目</w:t>
            </w:r>
          </w:p>
        </w:tc>
        <w:tc>
          <w:tcPr>
            <w:tcW w:w="1850" w:type="dxa"/>
            <w:vAlign w:val="center"/>
          </w:tcPr>
          <w:p w14:paraId="5071A523">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自动充电桩</w:t>
            </w:r>
          </w:p>
        </w:tc>
        <w:tc>
          <w:tcPr>
            <w:tcW w:w="1350" w:type="dxa"/>
            <w:vAlign w:val="center"/>
          </w:tcPr>
          <w:p w14:paraId="6C301DEF">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color w:val="auto"/>
                <w:sz w:val="24"/>
                <w:szCs w:val="24"/>
              </w:rPr>
              <w:t>原力聚合</w:t>
            </w:r>
          </w:p>
        </w:tc>
        <w:tc>
          <w:tcPr>
            <w:tcW w:w="1117" w:type="dxa"/>
            <w:vAlign w:val="center"/>
          </w:tcPr>
          <w:p w14:paraId="23668BA0">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2台</w:t>
            </w:r>
          </w:p>
        </w:tc>
        <w:tc>
          <w:tcPr>
            <w:tcW w:w="1358" w:type="dxa"/>
            <w:vAlign w:val="center"/>
          </w:tcPr>
          <w:p w14:paraId="603D3F85">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9000</w:t>
            </w:r>
          </w:p>
        </w:tc>
        <w:tc>
          <w:tcPr>
            <w:tcW w:w="1470" w:type="dxa"/>
            <w:vAlign w:val="center"/>
          </w:tcPr>
          <w:p w14:paraId="1330961C">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ICS4845B-A0</w:t>
            </w:r>
          </w:p>
        </w:tc>
      </w:tr>
      <w:tr w14:paraId="4C88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633" w:type="dxa"/>
            <w:vAlign w:val="center"/>
          </w:tcPr>
          <w:p w14:paraId="57F48DF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2201" w:type="dxa"/>
            <w:vAlign w:val="center"/>
          </w:tcPr>
          <w:p w14:paraId="60D8F20B">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rPr>
              <w:t>柳州职业技术大学汽车工业供应链虚拟仿真实训基地项目</w:t>
            </w:r>
          </w:p>
        </w:tc>
        <w:tc>
          <w:tcPr>
            <w:tcW w:w="1850" w:type="dxa"/>
            <w:vAlign w:val="center"/>
          </w:tcPr>
          <w:p w14:paraId="381C227F">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存储单元</w:t>
            </w:r>
          </w:p>
        </w:tc>
        <w:tc>
          <w:tcPr>
            <w:tcW w:w="1350" w:type="dxa"/>
            <w:vAlign w:val="center"/>
          </w:tcPr>
          <w:p w14:paraId="07730803">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color w:val="auto"/>
                <w:sz w:val="24"/>
                <w:szCs w:val="24"/>
              </w:rPr>
              <w:t>东晨</w:t>
            </w:r>
          </w:p>
        </w:tc>
        <w:tc>
          <w:tcPr>
            <w:tcW w:w="1117" w:type="dxa"/>
            <w:vAlign w:val="center"/>
          </w:tcPr>
          <w:p w14:paraId="6AD25A2B">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4组</w:t>
            </w:r>
          </w:p>
        </w:tc>
        <w:tc>
          <w:tcPr>
            <w:tcW w:w="1358" w:type="dxa"/>
            <w:vAlign w:val="center"/>
          </w:tcPr>
          <w:p w14:paraId="08CBCA28">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2000</w:t>
            </w:r>
          </w:p>
        </w:tc>
        <w:tc>
          <w:tcPr>
            <w:tcW w:w="1470" w:type="dxa"/>
            <w:vAlign w:val="center"/>
          </w:tcPr>
          <w:p w14:paraId="42C93114">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定制</w:t>
            </w:r>
          </w:p>
        </w:tc>
      </w:tr>
      <w:tr w14:paraId="6E2C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633" w:type="dxa"/>
            <w:vAlign w:val="center"/>
          </w:tcPr>
          <w:p w14:paraId="0108561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2201" w:type="dxa"/>
            <w:vAlign w:val="center"/>
          </w:tcPr>
          <w:p w14:paraId="08500E07">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rPr>
              <w:t>柳州职业技术大学汽车工业供应链虚拟仿真实训基地项目</w:t>
            </w:r>
          </w:p>
        </w:tc>
        <w:tc>
          <w:tcPr>
            <w:tcW w:w="1850" w:type="dxa"/>
            <w:vAlign w:val="center"/>
          </w:tcPr>
          <w:p w14:paraId="75656502">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拣选单元</w:t>
            </w:r>
          </w:p>
        </w:tc>
        <w:tc>
          <w:tcPr>
            <w:tcW w:w="1350" w:type="dxa"/>
            <w:vAlign w:val="center"/>
          </w:tcPr>
          <w:p w14:paraId="06E16C40">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color w:val="auto"/>
                <w:sz w:val="24"/>
                <w:szCs w:val="24"/>
              </w:rPr>
              <w:t>东晨</w:t>
            </w:r>
          </w:p>
        </w:tc>
        <w:tc>
          <w:tcPr>
            <w:tcW w:w="1117" w:type="dxa"/>
            <w:vAlign w:val="center"/>
          </w:tcPr>
          <w:p w14:paraId="3D749C65">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1套</w:t>
            </w:r>
          </w:p>
        </w:tc>
        <w:tc>
          <w:tcPr>
            <w:tcW w:w="1358" w:type="dxa"/>
            <w:vAlign w:val="center"/>
          </w:tcPr>
          <w:p w14:paraId="64D7B1E2">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3000</w:t>
            </w:r>
          </w:p>
        </w:tc>
        <w:tc>
          <w:tcPr>
            <w:tcW w:w="1470" w:type="dxa"/>
            <w:vAlign w:val="center"/>
          </w:tcPr>
          <w:p w14:paraId="3DB3C529">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定制</w:t>
            </w:r>
          </w:p>
        </w:tc>
      </w:tr>
      <w:tr w14:paraId="3A2E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633" w:type="dxa"/>
            <w:vAlign w:val="center"/>
          </w:tcPr>
          <w:p w14:paraId="6176E23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2201" w:type="dxa"/>
            <w:vAlign w:val="center"/>
          </w:tcPr>
          <w:p w14:paraId="5FD77652">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rPr>
              <w:t>柳州职业技术大学汽车工业供应链虚拟仿真实训基地项目</w:t>
            </w:r>
          </w:p>
        </w:tc>
        <w:tc>
          <w:tcPr>
            <w:tcW w:w="1850" w:type="dxa"/>
            <w:vAlign w:val="center"/>
          </w:tcPr>
          <w:p w14:paraId="408575EC">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电子标签</w:t>
            </w:r>
          </w:p>
        </w:tc>
        <w:tc>
          <w:tcPr>
            <w:tcW w:w="1350" w:type="dxa"/>
            <w:vAlign w:val="center"/>
          </w:tcPr>
          <w:p w14:paraId="50A2144C">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color w:val="auto"/>
                <w:sz w:val="24"/>
                <w:szCs w:val="24"/>
              </w:rPr>
              <w:t>爱欧</w:t>
            </w:r>
          </w:p>
        </w:tc>
        <w:tc>
          <w:tcPr>
            <w:tcW w:w="1117" w:type="dxa"/>
            <w:vAlign w:val="center"/>
          </w:tcPr>
          <w:p w14:paraId="04B35C31">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1套</w:t>
            </w:r>
          </w:p>
        </w:tc>
        <w:tc>
          <w:tcPr>
            <w:tcW w:w="1358" w:type="dxa"/>
            <w:vAlign w:val="center"/>
          </w:tcPr>
          <w:p w14:paraId="758B0EBF">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12000</w:t>
            </w:r>
          </w:p>
        </w:tc>
        <w:tc>
          <w:tcPr>
            <w:tcW w:w="1470" w:type="dxa"/>
            <w:vAlign w:val="center"/>
          </w:tcPr>
          <w:p w14:paraId="05F1790E">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CTW2273P</w:t>
            </w:r>
          </w:p>
        </w:tc>
      </w:tr>
      <w:tr w14:paraId="1B6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633" w:type="dxa"/>
            <w:vAlign w:val="center"/>
          </w:tcPr>
          <w:p w14:paraId="0EDF3E1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2201" w:type="dxa"/>
            <w:vAlign w:val="center"/>
          </w:tcPr>
          <w:p w14:paraId="26FBC4F7">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rPr>
              <w:t>柳州职业技术大学汽车工业供应链虚拟仿真实训基地项目</w:t>
            </w:r>
          </w:p>
        </w:tc>
        <w:tc>
          <w:tcPr>
            <w:tcW w:w="1850" w:type="dxa"/>
            <w:vAlign w:val="center"/>
          </w:tcPr>
          <w:p w14:paraId="219CB51B">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自动化立体仓库</w:t>
            </w:r>
          </w:p>
        </w:tc>
        <w:tc>
          <w:tcPr>
            <w:tcW w:w="1350" w:type="dxa"/>
            <w:vAlign w:val="center"/>
          </w:tcPr>
          <w:p w14:paraId="52C2A73C">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color w:val="auto"/>
                <w:sz w:val="24"/>
                <w:szCs w:val="24"/>
              </w:rPr>
              <w:t>无锡木有</w:t>
            </w:r>
          </w:p>
        </w:tc>
        <w:tc>
          <w:tcPr>
            <w:tcW w:w="1117" w:type="dxa"/>
            <w:vAlign w:val="center"/>
          </w:tcPr>
          <w:p w14:paraId="381E14F2">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1套</w:t>
            </w:r>
          </w:p>
        </w:tc>
        <w:tc>
          <w:tcPr>
            <w:tcW w:w="1358" w:type="dxa"/>
            <w:vAlign w:val="center"/>
          </w:tcPr>
          <w:p w14:paraId="3167E2E9">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85000</w:t>
            </w:r>
          </w:p>
        </w:tc>
        <w:tc>
          <w:tcPr>
            <w:tcW w:w="1470" w:type="dxa"/>
            <w:vAlign w:val="center"/>
          </w:tcPr>
          <w:p w14:paraId="11E959AA">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定制</w:t>
            </w:r>
          </w:p>
        </w:tc>
      </w:tr>
      <w:tr w14:paraId="308A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633" w:type="dxa"/>
            <w:vAlign w:val="center"/>
          </w:tcPr>
          <w:p w14:paraId="1CAD80A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2201" w:type="dxa"/>
            <w:vAlign w:val="center"/>
          </w:tcPr>
          <w:p w14:paraId="3B5FB2BA">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rPr>
              <w:t>柳州职业技术大学汽车工业供应链虚拟仿真实训基地项目</w:t>
            </w:r>
          </w:p>
        </w:tc>
        <w:tc>
          <w:tcPr>
            <w:tcW w:w="1850" w:type="dxa"/>
            <w:vAlign w:val="center"/>
          </w:tcPr>
          <w:p w14:paraId="3357063C">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智能手持扫码枪</w:t>
            </w:r>
          </w:p>
        </w:tc>
        <w:tc>
          <w:tcPr>
            <w:tcW w:w="1350" w:type="dxa"/>
            <w:vAlign w:val="center"/>
          </w:tcPr>
          <w:p w14:paraId="78652279">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color w:val="auto"/>
                <w:sz w:val="24"/>
                <w:szCs w:val="24"/>
              </w:rPr>
              <w:t>东大集成</w:t>
            </w:r>
          </w:p>
        </w:tc>
        <w:tc>
          <w:tcPr>
            <w:tcW w:w="1117" w:type="dxa"/>
            <w:vAlign w:val="center"/>
          </w:tcPr>
          <w:p w14:paraId="57D585D9">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2台</w:t>
            </w:r>
          </w:p>
        </w:tc>
        <w:tc>
          <w:tcPr>
            <w:tcW w:w="1358" w:type="dxa"/>
            <w:vAlign w:val="center"/>
          </w:tcPr>
          <w:p w14:paraId="75B36483">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4000</w:t>
            </w:r>
          </w:p>
        </w:tc>
        <w:tc>
          <w:tcPr>
            <w:tcW w:w="1470" w:type="dxa"/>
            <w:vAlign w:val="center"/>
          </w:tcPr>
          <w:p w14:paraId="32DBE23A">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Q7</w:t>
            </w:r>
          </w:p>
        </w:tc>
      </w:tr>
      <w:tr w14:paraId="0B91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633" w:type="dxa"/>
            <w:vAlign w:val="center"/>
          </w:tcPr>
          <w:p w14:paraId="7B7CE42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2201" w:type="dxa"/>
            <w:vAlign w:val="center"/>
          </w:tcPr>
          <w:p w14:paraId="35F5ACD9">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rPr>
              <w:t>柳州职业技术大学汽车工业供应链虚拟仿真实训基地项目</w:t>
            </w:r>
          </w:p>
        </w:tc>
        <w:tc>
          <w:tcPr>
            <w:tcW w:w="1850" w:type="dxa"/>
            <w:vAlign w:val="center"/>
          </w:tcPr>
          <w:p w14:paraId="2BE69B02">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周转箱</w:t>
            </w:r>
          </w:p>
        </w:tc>
        <w:tc>
          <w:tcPr>
            <w:tcW w:w="1350" w:type="dxa"/>
            <w:vAlign w:val="center"/>
          </w:tcPr>
          <w:p w14:paraId="438A55C9">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color w:val="auto"/>
                <w:sz w:val="24"/>
                <w:szCs w:val="24"/>
              </w:rPr>
              <w:t>络捷斯特</w:t>
            </w:r>
          </w:p>
        </w:tc>
        <w:tc>
          <w:tcPr>
            <w:tcW w:w="1117" w:type="dxa"/>
            <w:vAlign w:val="center"/>
          </w:tcPr>
          <w:p w14:paraId="79061BD3">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180个</w:t>
            </w:r>
          </w:p>
        </w:tc>
        <w:tc>
          <w:tcPr>
            <w:tcW w:w="1358" w:type="dxa"/>
            <w:vAlign w:val="center"/>
          </w:tcPr>
          <w:p w14:paraId="6B8FC508">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50</w:t>
            </w:r>
          </w:p>
        </w:tc>
        <w:tc>
          <w:tcPr>
            <w:tcW w:w="1470" w:type="dxa"/>
            <w:vAlign w:val="center"/>
          </w:tcPr>
          <w:p w14:paraId="1A61C810">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定制</w:t>
            </w:r>
          </w:p>
        </w:tc>
      </w:tr>
      <w:tr w14:paraId="2D19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633" w:type="dxa"/>
            <w:vAlign w:val="center"/>
          </w:tcPr>
          <w:p w14:paraId="31A6653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2201" w:type="dxa"/>
            <w:vAlign w:val="center"/>
          </w:tcPr>
          <w:p w14:paraId="12DAA33E">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rPr>
              <w:t>柳州职业技术大学汽车工业供应链虚拟仿真实训基地项目</w:t>
            </w:r>
          </w:p>
        </w:tc>
        <w:tc>
          <w:tcPr>
            <w:tcW w:w="1850" w:type="dxa"/>
            <w:vAlign w:val="center"/>
          </w:tcPr>
          <w:p w14:paraId="0F388887">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物料箱</w:t>
            </w:r>
          </w:p>
        </w:tc>
        <w:tc>
          <w:tcPr>
            <w:tcW w:w="1350" w:type="dxa"/>
            <w:vAlign w:val="center"/>
          </w:tcPr>
          <w:p w14:paraId="0E3F9256">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color w:val="auto"/>
                <w:sz w:val="24"/>
                <w:szCs w:val="24"/>
              </w:rPr>
              <w:t>络捷斯特</w:t>
            </w:r>
          </w:p>
        </w:tc>
        <w:tc>
          <w:tcPr>
            <w:tcW w:w="1117" w:type="dxa"/>
            <w:vAlign w:val="center"/>
          </w:tcPr>
          <w:p w14:paraId="3BFC9362">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24个</w:t>
            </w:r>
          </w:p>
        </w:tc>
        <w:tc>
          <w:tcPr>
            <w:tcW w:w="1358" w:type="dxa"/>
            <w:vAlign w:val="center"/>
          </w:tcPr>
          <w:p w14:paraId="0891BFF5">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50</w:t>
            </w:r>
          </w:p>
        </w:tc>
        <w:tc>
          <w:tcPr>
            <w:tcW w:w="1470" w:type="dxa"/>
            <w:vAlign w:val="center"/>
          </w:tcPr>
          <w:p w14:paraId="789F8186">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定制</w:t>
            </w:r>
          </w:p>
        </w:tc>
      </w:tr>
      <w:tr w14:paraId="3DF0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633" w:type="dxa"/>
            <w:vAlign w:val="center"/>
          </w:tcPr>
          <w:p w14:paraId="00A80E4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p>
        </w:tc>
        <w:tc>
          <w:tcPr>
            <w:tcW w:w="2201" w:type="dxa"/>
            <w:vAlign w:val="center"/>
          </w:tcPr>
          <w:p w14:paraId="7C6A3B4A">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rPr>
              <w:t>柳州职业技术大学汽车工业供应链虚拟仿真实训基地项目</w:t>
            </w:r>
          </w:p>
        </w:tc>
        <w:tc>
          <w:tcPr>
            <w:tcW w:w="1850" w:type="dxa"/>
            <w:vAlign w:val="center"/>
          </w:tcPr>
          <w:p w14:paraId="2988D4DA">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模拟物料</w:t>
            </w:r>
          </w:p>
        </w:tc>
        <w:tc>
          <w:tcPr>
            <w:tcW w:w="1350" w:type="dxa"/>
            <w:vAlign w:val="center"/>
          </w:tcPr>
          <w:p w14:paraId="1B1E2131">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color w:val="auto"/>
                <w:sz w:val="24"/>
                <w:szCs w:val="24"/>
              </w:rPr>
              <w:t>络捷斯特</w:t>
            </w:r>
          </w:p>
        </w:tc>
        <w:tc>
          <w:tcPr>
            <w:tcW w:w="1117" w:type="dxa"/>
            <w:vAlign w:val="center"/>
          </w:tcPr>
          <w:p w14:paraId="3DE0548E">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1批</w:t>
            </w:r>
          </w:p>
        </w:tc>
        <w:tc>
          <w:tcPr>
            <w:tcW w:w="1358" w:type="dxa"/>
            <w:vAlign w:val="center"/>
          </w:tcPr>
          <w:p w14:paraId="6F1DEDAB">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6000</w:t>
            </w:r>
          </w:p>
        </w:tc>
        <w:tc>
          <w:tcPr>
            <w:tcW w:w="1470" w:type="dxa"/>
            <w:vAlign w:val="center"/>
          </w:tcPr>
          <w:p w14:paraId="26F3B01D">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定制</w:t>
            </w:r>
          </w:p>
        </w:tc>
      </w:tr>
      <w:tr w14:paraId="7EF5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633" w:type="dxa"/>
            <w:vAlign w:val="center"/>
          </w:tcPr>
          <w:p w14:paraId="0AB63E7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p>
        </w:tc>
        <w:tc>
          <w:tcPr>
            <w:tcW w:w="2201" w:type="dxa"/>
            <w:vAlign w:val="center"/>
          </w:tcPr>
          <w:p w14:paraId="697D58B6">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rPr>
              <w:t>柳州职业技术大学汽车工业供应链虚拟仿真实训基地项目</w:t>
            </w:r>
          </w:p>
        </w:tc>
        <w:tc>
          <w:tcPr>
            <w:tcW w:w="1850" w:type="dxa"/>
            <w:vAlign w:val="center"/>
          </w:tcPr>
          <w:p w14:paraId="6A015368">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地面刻字划线</w:t>
            </w:r>
          </w:p>
        </w:tc>
        <w:tc>
          <w:tcPr>
            <w:tcW w:w="1350" w:type="dxa"/>
            <w:vAlign w:val="center"/>
          </w:tcPr>
          <w:p w14:paraId="54D70A2E">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color w:val="auto"/>
                <w:sz w:val="24"/>
                <w:szCs w:val="24"/>
              </w:rPr>
              <w:t>络捷斯特</w:t>
            </w:r>
          </w:p>
        </w:tc>
        <w:tc>
          <w:tcPr>
            <w:tcW w:w="1117" w:type="dxa"/>
            <w:vAlign w:val="center"/>
          </w:tcPr>
          <w:p w14:paraId="79CBED82">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1批</w:t>
            </w:r>
          </w:p>
        </w:tc>
        <w:tc>
          <w:tcPr>
            <w:tcW w:w="1358" w:type="dxa"/>
            <w:vAlign w:val="center"/>
          </w:tcPr>
          <w:p w14:paraId="596CFD10">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3000</w:t>
            </w:r>
          </w:p>
        </w:tc>
        <w:tc>
          <w:tcPr>
            <w:tcW w:w="1470" w:type="dxa"/>
            <w:vAlign w:val="center"/>
          </w:tcPr>
          <w:p w14:paraId="468151CA">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定制</w:t>
            </w:r>
          </w:p>
        </w:tc>
      </w:tr>
      <w:tr w14:paraId="4869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633" w:type="dxa"/>
            <w:vAlign w:val="center"/>
          </w:tcPr>
          <w:p w14:paraId="2911AAD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p>
        </w:tc>
        <w:tc>
          <w:tcPr>
            <w:tcW w:w="2201" w:type="dxa"/>
            <w:vAlign w:val="center"/>
          </w:tcPr>
          <w:p w14:paraId="1E9DFC46">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rPr>
              <w:t>柳州职业技术大学汽车工业供应链虚拟仿真实训基地项目</w:t>
            </w:r>
          </w:p>
        </w:tc>
        <w:tc>
          <w:tcPr>
            <w:tcW w:w="1850" w:type="dxa"/>
            <w:vAlign w:val="center"/>
          </w:tcPr>
          <w:p w14:paraId="21B8A396">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布电布线</w:t>
            </w:r>
          </w:p>
        </w:tc>
        <w:tc>
          <w:tcPr>
            <w:tcW w:w="1350" w:type="dxa"/>
            <w:vAlign w:val="center"/>
          </w:tcPr>
          <w:p w14:paraId="651D5353">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color w:val="auto"/>
                <w:sz w:val="24"/>
                <w:szCs w:val="24"/>
              </w:rPr>
              <w:t>络捷斯特</w:t>
            </w:r>
          </w:p>
        </w:tc>
        <w:tc>
          <w:tcPr>
            <w:tcW w:w="1117" w:type="dxa"/>
            <w:vAlign w:val="center"/>
          </w:tcPr>
          <w:p w14:paraId="2C2F5C02">
            <w:pPr>
              <w:snapToGrid w:val="0"/>
              <w:spacing w:before="120" w:beforeLines="50" w:line="360" w:lineRule="auto"/>
              <w:ind w:firstLine="7" w:firstLineChars="3"/>
              <w:jc w:val="center"/>
              <w:rPr>
                <w:rFonts w:hint="eastAsia" w:ascii="宋体" w:hAnsi="宋体" w:eastAsia="宋体" w:cs="宋体"/>
                <w:color w:val="auto"/>
                <w:sz w:val="24"/>
                <w:szCs w:val="24"/>
              </w:rPr>
            </w:pPr>
            <w:r>
              <w:rPr>
                <w:rFonts w:hint="eastAsia" w:ascii="宋体" w:hAnsi="宋体" w:eastAsia="宋体" w:cs="宋体"/>
                <w:bCs/>
                <w:color w:val="000000"/>
                <w:sz w:val="24"/>
                <w:szCs w:val="24"/>
                <w:highlight w:val="none"/>
              </w:rPr>
              <w:t>1批</w:t>
            </w:r>
          </w:p>
        </w:tc>
        <w:tc>
          <w:tcPr>
            <w:tcW w:w="1358" w:type="dxa"/>
            <w:vAlign w:val="center"/>
          </w:tcPr>
          <w:p w14:paraId="5AE1E4E4">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17500</w:t>
            </w:r>
          </w:p>
        </w:tc>
        <w:tc>
          <w:tcPr>
            <w:tcW w:w="1470" w:type="dxa"/>
            <w:vAlign w:val="center"/>
          </w:tcPr>
          <w:p w14:paraId="4A5EB904">
            <w:pPr>
              <w:widowControl/>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定制</w:t>
            </w:r>
          </w:p>
        </w:tc>
      </w:tr>
    </w:tbl>
    <w:p w14:paraId="03731E67">
      <w:pPr>
        <w:widowControl/>
        <w:spacing w:before="75" w:after="75" w:line="300" w:lineRule="exact"/>
        <w:jc w:val="left"/>
        <w:rPr>
          <w:rFonts w:ascii="宋体" w:hAnsi="宋体" w:cs="宋体"/>
          <w:color w:val="auto"/>
          <w:kern w:val="0"/>
          <w:sz w:val="24"/>
          <w:szCs w:val="24"/>
        </w:rPr>
      </w:pPr>
      <w:r>
        <w:rPr>
          <w:rFonts w:hint="eastAsia" w:ascii="宋体" w:hAnsi="宋体" w:cs="Arial"/>
          <w:b/>
          <w:bCs/>
          <w:color w:val="auto"/>
          <w:kern w:val="0"/>
          <w:sz w:val="24"/>
          <w:szCs w:val="24"/>
        </w:rPr>
        <w:t>五、评审专家（单一来源采购人员）名单：</w:t>
      </w:r>
    </w:p>
    <w:p w14:paraId="505595F9">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Arial"/>
          <w:b w:val="0"/>
          <w:bCs w:val="0"/>
          <w:color w:val="auto"/>
          <w:kern w:val="0"/>
          <w:sz w:val="24"/>
          <w:szCs w:val="24"/>
        </w:rPr>
      </w:pPr>
      <w:r>
        <w:rPr>
          <w:rFonts w:hint="eastAsia" w:ascii="宋体" w:hAnsi="宋体" w:cs="Arial"/>
          <w:b w:val="0"/>
          <w:bCs w:val="0"/>
          <w:color w:val="auto"/>
          <w:kern w:val="0"/>
          <w:sz w:val="24"/>
          <w:szCs w:val="24"/>
        </w:rPr>
        <w:t>彭威才（自行抽取），林红（自行抽取），韦志钊（自行抽取），赵小伟（自行抽取），陈玉静（第1分标采购人代表）（自行抽取）</w:t>
      </w:r>
    </w:p>
    <w:p w14:paraId="4D1C9D85">
      <w:pPr>
        <w:widowControl/>
        <w:spacing w:line="400" w:lineRule="exact"/>
        <w:jc w:val="left"/>
        <w:rPr>
          <w:rFonts w:ascii="黑体" w:hAnsi="黑体" w:eastAsia="黑体" w:cs="宋体"/>
          <w:color w:val="auto"/>
          <w:kern w:val="0"/>
          <w:sz w:val="27"/>
          <w:szCs w:val="27"/>
        </w:rPr>
      </w:pPr>
      <w:r>
        <w:rPr>
          <w:rFonts w:hint="eastAsia" w:ascii="宋体" w:hAnsi="宋体" w:cs="Arial"/>
          <w:b/>
          <w:bCs/>
          <w:color w:val="auto"/>
          <w:kern w:val="0"/>
          <w:sz w:val="24"/>
          <w:szCs w:val="24"/>
        </w:rPr>
        <w:t>六、代理服务收费标准及金额：</w:t>
      </w:r>
    </w:p>
    <w:p w14:paraId="3F693BAA">
      <w:pPr>
        <w:widowControl/>
        <w:wordWrap w:val="0"/>
        <w:topLinePunct/>
        <w:spacing w:before="75" w:after="75" w:line="400" w:lineRule="exact"/>
        <w:ind w:firstLine="480" w:firstLineChars="200"/>
        <w:jc w:val="left"/>
        <w:rPr>
          <w:rFonts w:ascii="宋体" w:hAnsi="宋体" w:cs="宋体"/>
          <w:color w:val="auto"/>
          <w:kern w:val="0"/>
          <w:sz w:val="24"/>
          <w:szCs w:val="24"/>
        </w:rPr>
      </w:pPr>
      <w:r>
        <w:rPr>
          <w:rFonts w:ascii="宋体" w:hAnsi="宋体" w:cs="宋体"/>
          <w:color w:val="auto"/>
          <w:kern w:val="0"/>
          <w:sz w:val="24"/>
          <w:szCs w:val="24"/>
        </w:rPr>
        <w:t>1.代理服务收费标准：</w:t>
      </w:r>
      <w:r>
        <w:rPr>
          <w:rFonts w:hint="eastAsia" w:ascii="宋体" w:hAnsi="宋体" w:cs="宋体"/>
          <w:color w:val="auto"/>
          <w:kern w:val="0"/>
          <w:sz w:val="24"/>
          <w:szCs w:val="24"/>
        </w:rPr>
        <w:t>本项目的代理服务费按</w:t>
      </w:r>
      <w:r>
        <w:rPr>
          <w:rFonts w:hint="eastAsia" w:ascii="宋体" w:hAnsi="宋体" w:cs="宋体"/>
          <w:color w:val="auto"/>
          <w:kern w:val="0"/>
          <w:sz w:val="24"/>
          <w:szCs w:val="24"/>
          <w:lang w:val="en-US" w:eastAsia="zh-CN"/>
        </w:rPr>
        <w:t>招标文件“投标人</w:t>
      </w:r>
      <w:r>
        <w:rPr>
          <w:rFonts w:hint="eastAsia" w:ascii="宋体" w:hAnsi="宋体" w:cs="宋体"/>
          <w:color w:val="auto"/>
          <w:kern w:val="0"/>
          <w:sz w:val="24"/>
          <w:szCs w:val="24"/>
        </w:rPr>
        <w:t>须知</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第40.2款规定的标准采用差额定率累进计费方式计算（取整到元），由中标供应商向采购代理机构支付。</w:t>
      </w:r>
    </w:p>
    <w:p w14:paraId="240CA7D3">
      <w:pPr>
        <w:widowControl/>
        <w:wordWrap w:val="0"/>
        <w:topLinePunct/>
        <w:spacing w:before="75" w:after="75" w:line="400" w:lineRule="exact"/>
        <w:ind w:firstLine="480" w:firstLineChars="200"/>
        <w:jc w:val="left"/>
        <w:rPr>
          <w:rFonts w:hint="default" w:ascii="宋体" w:hAnsi="宋体" w:eastAsia="宋体" w:cs="宋体"/>
          <w:color w:val="auto"/>
          <w:kern w:val="0"/>
          <w:sz w:val="24"/>
          <w:szCs w:val="24"/>
          <w:lang w:val="en-US" w:eastAsia="zh-CN"/>
        </w:rPr>
      </w:pPr>
      <w:r>
        <w:rPr>
          <w:rFonts w:ascii="宋体" w:hAnsi="宋体" w:cs="宋体"/>
          <w:color w:val="auto"/>
          <w:kern w:val="0"/>
          <w:sz w:val="24"/>
          <w:szCs w:val="24"/>
        </w:rPr>
        <w:t>2.代理服务收费金额（元）：</w:t>
      </w:r>
      <w:r>
        <w:rPr>
          <w:rFonts w:hint="eastAsia" w:ascii="宋体" w:hAnsi="宋体" w:cs="宋体"/>
          <w:color w:val="auto"/>
          <w:kern w:val="0"/>
          <w:sz w:val="24"/>
          <w:szCs w:val="24"/>
        </w:rPr>
        <w:t>34646</w:t>
      </w:r>
    </w:p>
    <w:p w14:paraId="67B83D6F">
      <w:pPr>
        <w:widowControl/>
        <w:spacing w:line="400" w:lineRule="exact"/>
        <w:jc w:val="left"/>
        <w:rPr>
          <w:rFonts w:ascii="黑体" w:hAnsi="黑体" w:eastAsia="黑体" w:cs="宋体"/>
          <w:color w:val="auto"/>
          <w:kern w:val="0"/>
          <w:sz w:val="27"/>
          <w:szCs w:val="27"/>
        </w:rPr>
      </w:pPr>
      <w:r>
        <w:rPr>
          <w:rFonts w:hint="eastAsia" w:ascii="宋体" w:hAnsi="宋体" w:cs="Arial"/>
          <w:b/>
          <w:bCs/>
          <w:color w:val="auto"/>
          <w:kern w:val="0"/>
          <w:sz w:val="24"/>
          <w:szCs w:val="24"/>
        </w:rPr>
        <w:t>七、公告期限</w:t>
      </w:r>
    </w:p>
    <w:p w14:paraId="16EDC1A2">
      <w:pPr>
        <w:widowControl/>
        <w:spacing w:before="75" w:after="75" w:line="300" w:lineRule="exact"/>
        <w:ind w:firstLine="480" w:firstLineChars="200"/>
        <w:jc w:val="left"/>
        <w:rPr>
          <w:rFonts w:ascii="Arial" w:hAnsi="Arial" w:cs="Arial"/>
          <w:color w:val="auto"/>
          <w:kern w:val="0"/>
          <w:sz w:val="24"/>
          <w:szCs w:val="24"/>
        </w:rPr>
      </w:pPr>
      <w:r>
        <w:rPr>
          <w:rFonts w:ascii="宋体" w:hAnsi="宋体" w:cs="宋体"/>
          <w:color w:val="auto"/>
          <w:kern w:val="0"/>
          <w:sz w:val="24"/>
          <w:szCs w:val="24"/>
        </w:rPr>
        <w:t>自本公告发布之日起1个工作日。</w:t>
      </w:r>
    </w:p>
    <w:p w14:paraId="21E07751">
      <w:pPr>
        <w:widowControl/>
        <w:spacing w:line="400" w:lineRule="exact"/>
        <w:jc w:val="left"/>
        <w:rPr>
          <w:rFonts w:ascii="黑体" w:hAnsi="黑体" w:eastAsia="黑体" w:cs="宋体"/>
          <w:color w:val="auto"/>
          <w:kern w:val="0"/>
          <w:sz w:val="24"/>
          <w:szCs w:val="24"/>
        </w:rPr>
      </w:pPr>
      <w:r>
        <w:rPr>
          <w:rFonts w:hint="eastAsia" w:ascii="宋体" w:hAnsi="宋体" w:cs="Arial"/>
          <w:b/>
          <w:bCs/>
          <w:color w:val="auto"/>
          <w:kern w:val="0"/>
          <w:sz w:val="24"/>
          <w:szCs w:val="24"/>
        </w:rPr>
        <w:t>八、其他补充事宜</w:t>
      </w:r>
    </w:p>
    <w:p w14:paraId="3F47FC91">
      <w:pPr>
        <w:widowControl/>
        <w:wordWrap w:val="0"/>
        <w:spacing w:line="4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 xml:space="preserve">1.网上查询地址：www.ccgp.gov.cn（中国政府采购网）、zfcg.gxzf.gov.cn（广西壮族自治区政府采购网）、zfcg.lzscz.liuzhou.gov.cn（广西柳州政府采购网）。 </w:t>
      </w:r>
    </w:p>
    <w:p w14:paraId="2981221F">
      <w:pPr>
        <w:widowControl/>
        <w:wordWrap w:val="0"/>
        <w:spacing w:line="4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2.供应商认为中标结果使自己的权益受到损害的，可以在中标结果公告期限届满之日起七个工作日内以书面形式向采购人或采购代理机构提出质疑，逾期将不再受理。</w:t>
      </w:r>
    </w:p>
    <w:p w14:paraId="3B95D12D">
      <w:pPr>
        <w:widowControl/>
        <w:wordWrap w:val="0"/>
        <w:spacing w:line="400" w:lineRule="exact"/>
        <w:ind w:firstLine="480" w:firstLineChars="200"/>
        <w:jc w:val="left"/>
        <w:rPr>
          <w:color w:val="auto"/>
          <w:sz w:val="24"/>
          <w:szCs w:val="24"/>
        </w:rPr>
      </w:pPr>
      <w:r>
        <w:rPr>
          <w:rFonts w:hint="eastAsia" w:ascii="宋体" w:hAnsi="宋体" w:cs="宋体"/>
          <w:color w:val="auto"/>
          <w:kern w:val="0"/>
          <w:sz w:val="24"/>
          <w:szCs w:val="24"/>
        </w:rPr>
        <w:t>3</w:t>
      </w:r>
      <w:r>
        <w:rPr>
          <w:rFonts w:ascii="宋体" w:hAnsi="宋体" w:cs="宋体"/>
          <w:color w:val="auto"/>
          <w:kern w:val="0"/>
          <w:sz w:val="24"/>
          <w:szCs w:val="24"/>
        </w:rPr>
        <w:t>.</w:t>
      </w:r>
      <w:r>
        <w:rPr>
          <w:rFonts w:hint="eastAsia" w:ascii="宋体" w:hAnsi="宋体" w:cs="宋体"/>
          <w:color w:val="auto"/>
          <w:kern w:val="0"/>
          <w:sz w:val="24"/>
          <w:szCs w:val="24"/>
        </w:rPr>
        <w:t>中标</w:t>
      </w:r>
      <w:r>
        <w:rPr>
          <w:rFonts w:hint="eastAsia"/>
          <w:color w:val="auto"/>
          <w:sz w:val="24"/>
          <w:szCs w:val="24"/>
        </w:rPr>
        <w:t>供应商评审总得分</w:t>
      </w:r>
      <w:r>
        <w:rPr>
          <w:rFonts w:hint="eastAsia" w:asciiTheme="minorEastAsia" w:hAnsiTheme="minorEastAsia" w:eastAsiaTheme="minorEastAsia"/>
          <w:color w:val="auto"/>
          <w:sz w:val="24"/>
          <w:szCs w:val="24"/>
        </w:rPr>
        <w:t>：86.72</w:t>
      </w:r>
      <w:r>
        <w:rPr>
          <w:rFonts w:hint="eastAsia"/>
          <w:color w:val="auto"/>
          <w:sz w:val="24"/>
          <w:szCs w:val="24"/>
        </w:rPr>
        <w:t>。</w:t>
      </w:r>
    </w:p>
    <w:p w14:paraId="46E08717">
      <w:pPr>
        <w:widowControl/>
        <w:spacing w:line="400" w:lineRule="exact"/>
        <w:jc w:val="left"/>
        <w:rPr>
          <w:rFonts w:ascii="黑体" w:hAnsi="黑体" w:eastAsia="黑体" w:cs="宋体"/>
          <w:color w:val="auto"/>
          <w:kern w:val="0"/>
          <w:sz w:val="27"/>
          <w:szCs w:val="27"/>
        </w:rPr>
      </w:pPr>
      <w:r>
        <w:rPr>
          <w:rFonts w:hint="eastAsia" w:ascii="宋体" w:hAnsi="宋体" w:cs="Arial"/>
          <w:b/>
          <w:bCs/>
          <w:color w:val="auto"/>
          <w:kern w:val="0"/>
          <w:sz w:val="24"/>
          <w:szCs w:val="24"/>
        </w:rPr>
        <w:t>九、对本次公告内容提出询问，请按以下方式联系</w:t>
      </w:r>
    </w:p>
    <w:p w14:paraId="64C2155A">
      <w:pPr>
        <w:snapToGrid w:val="0"/>
        <w:spacing w:line="360" w:lineRule="auto"/>
        <w:ind w:firstLine="480" w:firstLineChars="200"/>
        <w:jc w:val="left"/>
        <w:rPr>
          <w:rFonts w:ascii="宋体" w:hAnsi="宋体"/>
          <w:bCs/>
          <w:color w:val="auto"/>
          <w:sz w:val="24"/>
          <w:szCs w:val="24"/>
        </w:rPr>
      </w:pPr>
      <w:r>
        <w:rPr>
          <w:rFonts w:hint="eastAsia" w:ascii="宋体" w:hAnsi="宋体"/>
          <w:bCs/>
          <w:color w:val="auto"/>
          <w:sz w:val="24"/>
          <w:szCs w:val="24"/>
        </w:rPr>
        <w:t>1.采购人信息</w:t>
      </w:r>
    </w:p>
    <w:p w14:paraId="09EC3A36">
      <w:pPr>
        <w:snapToGrid w:val="0"/>
        <w:spacing w:line="360" w:lineRule="auto"/>
        <w:ind w:firstLine="480" w:firstLineChars="200"/>
        <w:jc w:val="left"/>
        <w:rPr>
          <w:rFonts w:hint="eastAsia" w:ascii="宋体" w:hAnsi="宋体"/>
          <w:bCs/>
          <w:color w:val="auto"/>
          <w:sz w:val="24"/>
          <w:szCs w:val="24"/>
        </w:rPr>
      </w:pPr>
      <w:r>
        <w:rPr>
          <w:rFonts w:hint="eastAsia" w:ascii="宋体" w:hAnsi="宋体"/>
          <w:bCs/>
          <w:color w:val="auto"/>
          <w:sz w:val="24"/>
          <w:szCs w:val="24"/>
        </w:rPr>
        <w:t>名称：柳州职业技术大学</w:t>
      </w:r>
    </w:p>
    <w:p w14:paraId="1FBBA437">
      <w:pPr>
        <w:snapToGrid w:val="0"/>
        <w:spacing w:line="360" w:lineRule="auto"/>
        <w:ind w:firstLine="480" w:firstLineChars="200"/>
        <w:jc w:val="left"/>
        <w:rPr>
          <w:rFonts w:ascii="宋体" w:hAnsi="宋体"/>
          <w:bCs/>
          <w:color w:val="auto"/>
          <w:sz w:val="24"/>
          <w:szCs w:val="24"/>
        </w:rPr>
      </w:pPr>
      <w:r>
        <w:rPr>
          <w:rFonts w:hint="eastAsia" w:ascii="宋体" w:hAnsi="宋体"/>
          <w:bCs/>
          <w:color w:val="auto"/>
          <w:sz w:val="24"/>
          <w:szCs w:val="24"/>
        </w:rPr>
        <w:t>地址：柳州市社湾路28号</w:t>
      </w:r>
    </w:p>
    <w:p w14:paraId="1BBF3A0E">
      <w:pPr>
        <w:snapToGrid w:val="0"/>
        <w:spacing w:line="360" w:lineRule="auto"/>
        <w:ind w:firstLine="480" w:firstLineChars="200"/>
        <w:jc w:val="left"/>
        <w:rPr>
          <w:rFonts w:ascii="宋体" w:hAnsi="宋体"/>
          <w:bCs/>
          <w:color w:val="auto"/>
          <w:sz w:val="24"/>
          <w:szCs w:val="24"/>
        </w:rPr>
      </w:pPr>
      <w:r>
        <w:rPr>
          <w:rFonts w:hint="eastAsia" w:ascii="宋体" w:hAnsi="宋体"/>
          <w:bCs/>
          <w:color w:val="auto"/>
          <w:sz w:val="24"/>
          <w:szCs w:val="24"/>
        </w:rPr>
        <w:t>联系方式：0772-3156307</w:t>
      </w:r>
    </w:p>
    <w:p w14:paraId="26BEDA1A">
      <w:pPr>
        <w:snapToGrid w:val="0"/>
        <w:spacing w:line="360" w:lineRule="auto"/>
        <w:ind w:firstLine="480" w:firstLineChars="200"/>
        <w:jc w:val="left"/>
        <w:rPr>
          <w:rFonts w:ascii="宋体" w:hAnsi="宋体"/>
          <w:bCs/>
          <w:color w:val="auto"/>
          <w:sz w:val="24"/>
          <w:szCs w:val="24"/>
        </w:rPr>
      </w:pPr>
      <w:r>
        <w:rPr>
          <w:rFonts w:hint="eastAsia" w:ascii="宋体" w:hAnsi="宋体"/>
          <w:bCs/>
          <w:color w:val="auto"/>
          <w:sz w:val="24"/>
          <w:szCs w:val="24"/>
        </w:rPr>
        <w:t>2.采购代理机构信息</w:t>
      </w:r>
    </w:p>
    <w:p w14:paraId="6314ECC7">
      <w:pPr>
        <w:snapToGrid w:val="0"/>
        <w:spacing w:line="360" w:lineRule="auto"/>
        <w:ind w:firstLine="480" w:firstLineChars="200"/>
        <w:jc w:val="left"/>
        <w:rPr>
          <w:rFonts w:ascii="宋体" w:hAnsi="宋体"/>
          <w:bCs/>
          <w:color w:val="auto"/>
          <w:sz w:val="24"/>
          <w:szCs w:val="24"/>
        </w:rPr>
      </w:pPr>
      <w:r>
        <w:rPr>
          <w:rFonts w:hint="eastAsia" w:ascii="宋体" w:hAnsi="宋体"/>
          <w:bCs/>
          <w:color w:val="auto"/>
          <w:sz w:val="24"/>
          <w:szCs w:val="24"/>
        </w:rPr>
        <w:t>名称：广西大德项目管理有限公司</w:t>
      </w:r>
    </w:p>
    <w:p w14:paraId="2224DDBC">
      <w:pPr>
        <w:snapToGrid w:val="0"/>
        <w:spacing w:line="360" w:lineRule="auto"/>
        <w:ind w:firstLine="480" w:firstLineChars="200"/>
        <w:jc w:val="left"/>
        <w:rPr>
          <w:rFonts w:ascii="宋体" w:hAnsi="宋体"/>
          <w:bCs/>
          <w:color w:val="auto"/>
          <w:sz w:val="24"/>
          <w:szCs w:val="24"/>
        </w:rPr>
      </w:pPr>
      <w:r>
        <w:rPr>
          <w:rFonts w:hint="eastAsia" w:ascii="宋体" w:hAnsi="宋体"/>
          <w:bCs/>
          <w:color w:val="auto"/>
          <w:sz w:val="24"/>
          <w:szCs w:val="24"/>
        </w:rPr>
        <w:t>地址：柳州市潭中东路17号华信国际B座910</w:t>
      </w:r>
    </w:p>
    <w:p w14:paraId="1232162F">
      <w:pPr>
        <w:snapToGrid w:val="0"/>
        <w:spacing w:line="360" w:lineRule="auto"/>
        <w:ind w:firstLine="480" w:firstLineChars="200"/>
        <w:jc w:val="left"/>
        <w:rPr>
          <w:rFonts w:ascii="宋体" w:hAnsi="宋体"/>
          <w:bCs/>
          <w:color w:val="auto"/>
          <w:sz w:val="24"/>
          <w:szCs w:val="24"/>
        </w:rPr>
      </w:pPr>
      <w:r>
        <w:rPr>
          <w:rFonts w:hint="eastAsia" w:ascii="宋体" w:hAnsi="宋体"/>
          <w:bCs/>
          <w:color w:val="auto"/>
          <w:sz w:val="24"/>
          <w:szCs w:val="24"/>
        </w:rPr>
        <w:t>联系方式：0772-2120191</w:t>
      </w:r>
    </w:p>
    <w:p w14:paraId="23613DDF">
      <w:pPr>
        <w:snapToGrid w:val="0"/>
        <w:spacing w:line="360" w:lineRule="auto"/>
        <w:ind w:firstLine="480" w:firstLineChars="200"/>
        <w:jc w:val="left"/>
        <w:rPr>
          <w:rFonts w:ascii="宋体" w:hAnsi="宋体"/>
          <w:bCs/>
          <w:color w:val="auto"/>
          <w:sz w:val="24"/>
          <w:szCs w:val="24"/>
        </w:rPr>
      </w:pPr>
      <w:r>
        <w:rPr>
          <w:rFonts w:hint="eastAsia" w:ascii="宋体" w:hAnsi="宋体"/>
          <w:bCs/>
          <w:color w:val="auto"/>
          <w:sz w:val="24"/>
          <w:szCs w:val="24"/>
        </w:rPr>
        <w:t>3.项目联系方式</w:t>
      </w:r>
    </w:p>
    <w:p w14:paraId="264F503A">
      <w:pPr>
        <w:snapToGrid w:val="0"/>
        <w:spacing w:line="360" w:lineRule="auto"/>
        <w:ind w:firstLine="480" w:firstLineChars="200"/>
        <w:jc w:val="left"/>
        <w:rPr>
          <w:rFonts w:ascii="宋体" w:hAnsi="宋体"/>
          <w:bCs/>
          <w:color w:val="auto"/>
          <w:sz w:val="24"/>
          <w:szCs w:val="24"/>
        </w:rPr>
      </w:pPr>
      <w:r>
        <w:rPr>
          <w:rFonts w:hint="eastAsia" w:ascii="宋体" w:hAnsi="宋体"/>
          <w:bCs/>
          <w:color w:val="auto"/>
          <w:sz w:val="24"/>
          <w:szCs w:val="24"/>
        </w:rPr>
        <w:t>项目联系人：梁斌雄、邱光旭、曾珺</w:t>
      </w:r>
    </w:p>
    <w:p w14:paraId="276649A3">
      <w:pPr>
        <w:snapToGrid w:val="0"/>
        <w:spacing w:line="360" w:lineRule="auto"/>
        <w:ind w:firstLine="480" w:firstLineChars="200"/>
        <w:jc w:val="left"/>
        <w:rPr>
          <w:rFonts w:ascii="宋体" w:hAnsi="宋体"/>
          <w:bCs/>
          <w:color w:val="auto"/>
          <w:sz w:val="24"/>
          <w:szCs w:val="24"/>
        </w:rPr>
      </w:pPr>
      <w:r>
        <w:rPr>
          <w:rFonts w:hint="eastAsia" w:ascii="宋体" w:hAnsi="宋体"/>
          <w:bCs/>
          <w:color w:val="auto"/>
          <w:sz w:val="24"/>
          <w:szCs w:val="24"/>
        </w:rPr>
        <w:t>电 话：0772-2120191</w:t>
      </w:r>
    </w:p>
    <w:p w14:paraId="4AD7BE20">
      <w:pPr>
        <w:snapToGrid w:val="0"/>
        <w:spacing w:line="360" w:lineRule="auto"/>
        <w:ind w:firstLine="480" w:firstLineChars="200"/>
        <w:jc w:val="left"/>
        <w:rPr>
          <w:rFonts w:hint="default" w:ascii="宋体" w:hAnsi="宋体" w:eastAsia="宋体"/>
          <w:color w:val="auto"/>
          <w:sz w:val="24"/>
          <w:szCs w:val="24"/>
          <w:lang w:val="en-US" w:eastAsia="zh-CN"/>
        </w:rPr>
      </w:pPr>
    </w:p>
    <w:p w14:paraId="7F06611A">
      <w:pPr>
        <w:snapToGrid w:val="0"/>
        <w:spacing w:line="360" w:lineRule="auto"/>
        <w:ind w:firstLine="480" w:firstLineChars="200"/>
        <w:jc w:val="left"/>
        <w:rPr>
          <w:rFonts w:ascii="宋体"/>
          <w:color w:val="auto"/>
          <w:sz w:val="24"/>
          <w:szCs w:val="24"/>
        </w:rPr>
      </w:pPr>
    </w:p>
    <w:p w14:paraId="45005332">
      <w:pPr>
        <w:snapToGrid w:val="0"/>
        <w:spacing w:line="360" w:lineRule="auto"/>
        <w:ind w:firstLine="480" w:firstLineChars="200"/>
        <w:jc w:val="left"/>
        <w:rPr>
          <w:rFonts w:ascii="宋体"/>
          <w:color w:val="auto"/>
          <w:sz w:val="24"/>
          <w:szCs w:val="24"/>
        </w:rPr>
      </w:pPr>
    </w:p>
    <w:p w14:paraId="18321FA5">
      <w:pPr>
        <w:jc w:val="right"/>
        <w:rPr>
          <w:rFonts w:hint="eastAsia" w:ascii="宋体" w:hAnsi="宋体"/>
          <w:color w:val="auto"/>
          <w:sz w:val="24"/>
          <w:szCs w:val="24"/>
        </w:rPr>
      </w:pPr>
      <w:r>
        <w:rPr>
          <w:rFonts w:hint="eastAsia" w:ascii="宋体" w:hAnsi="宋体"/>
          <w:color w:val="auto"/>
          <w:sz w:val="24"/>
          <w:szCs w:val="24"/>
        </w:rPr>
        <w:t>广西大德项目管理有限公司</w:t>
      </w:r>
    </w:p>
    <w:bookmarkEnd w:id="2"/>
    <w:p w14:paraId="22CB2AD2">
      <w:pPr>
        <w:jc w:val="right"/>
        <w:rPr>
          <w:rFonts w:hint="eastAsia" w:ascii="宋体" w:hAnsi="宋体" w:eastAsia="宋体"/>
          <w:color w:val="auto"/>
          <w:sz w:val="24"/>
          <w:szCs w:val="24"/>
          <w:lang w:eastAsia="zh-CN"/>
        </w:rPr>
      </w:pPr>
      <w:r>
        <w:rPr>
          <w:rFonts w:hint="eastAsia" w:ascii="宋体" w:hAnsi="宋体"/>
          <w:color w:val="auto"/>
          <w:sz w:val="24"/>
          <w:szCs w:val="24"/>
          <w:lang w:val="en-US" w:eastAsia="zh-CN"/>
        </w:rPr>
        <w:t>2025年01月24日</w:t>
      </w:r>
    </w:p>
    <w:sectPr>
      <w:footerReference r:id="rId3" w:type="default"/>
      <w:pgSz w:w="11906" w:h="16838"/>
      <w:pgMar w:top="1440" w:right="1021"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8958"/>
    </w:sdtPr>
    <w:sdtContent>
      <w:p w14:paraId="0DFC5C24">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14:paraId="20193320">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jMTQwZTFkNDM2MzIwOTQ3YmNlNjNiYjBlZWE1MzIifQ=="/>
  </w:docVars>
  <w:rsids>
    <w:rsidRoot w:val="00342BB7"/>
    <w:rsid w:val="000016DD"/>
    <w:rsid w:val="00004378"/>
    <w:rsid w:val="00006124"/>
    <w:rsid w:val="00006960"/>
    <w:rsid w:val="00006D94"/>
    <w:rsid w:val="00010AFF"/>
    <w:rsid w:val="0001471A"/>
    <w:rsid w:val="0001591D"/>
    <w:rsid w:val="00021440"/>
    <w:rsid w:val="00025FE2"/>
    <w:rsid w:val="00030A1A"/>
    <w:rsid w:val="00032243"/>
    <w:rsid w:val="00037585"/>
    <w:rsid w:val="00045835"/>
    <w:rsid w:val="000474E0"/>
    <w:rsid w:val="0005028E"/>
    <w:rsid w:val="00066526"/>
    <w:rsid w:val="00083096"/>
    <w:rsid w:val="000848B2"/>
    <w:rsid w:val="0009056E"/>
    <w:rsid w:val="000A112E"/>
    <w:rsid w:val="000A15BB"/>
    <w:rsid w:val="000B7D55"/>
    <w:rsid w:val="000C178D"/>
    <w:rsid w:val="000C2C6B"/>
    <w:rsid w:val="000C6A3D"/>
    <w:rsid w:val="000D15CA"/>
    <w:rsid w:val="000E58A9"/>
    <w:rsid w:val="000F1684"/>
    <w:rsid w:val="001016B7"/>
    <w:rsid w:val="0010189D"/>
    <w:rsid w:val="001068AF"/>
    <w:rsid w:val="00117A85"/>
    <w:rsid w:val="00117CFF"/>
    <w:rsid w:val="00117FD0"/>
    <w:rsid w:val="001218E2"/>
    <w:rsid w:val="001242F1"/>
    <w:rsid w:val="00126CEA"/>
    <w:rsid w:val="0012746C"/>
    <w:rsid w:val="0014121E"/>
    <w:rsid w:val="00142300"/>
    <w:rsid w:val="00143331"/>
    <w:rsid w:val="001520D4"/>
    <w:rsid w:val="00153A32"/>
    <w:rsid w:val="001637A4"/>
    <w:rsid w:val="0016444D"/>
    <w:rsid w:val="00167011"/>
    <w:rsid w:val="001767CA"/>
    <w:rsid w:val="001778B4"/>
    <w:rsid w:val="001850EE"/>
    <w:rsid w:val="00186CA7"/>
    <w:rsid w:val="00193AB7"/>
    <w:rsid w:val="00194219"/>
    <w:rsid w:val="00194795"/>
    <w:rsid w:val="001B1263"/>
    <w:rsid w:val="001D0EE5"/>
    <w:rsid w:val="001D2024"/>
    <w:rsid w:val="001E037A"/>
    <w:rsid w:val="001E701C"/>
    <w:rsid w:val="001E7484"/>
    <w:rsid w:val="001F35D1"/>
    <w:rsid w:val="001F5AAF"/>
    <w:rsid w:val="00212167"/>
    <w:rsid w:val="00213D03"/>
    <w:rsid w:val="00215A8A"/>
    <w:rsid w:val="0022210B"/>
    <w:rsid w:val="00235330"/>
    <w:rsid w:val="00240CAA"/>
    <w:rsid w:val="00242338"/>
    <w:rsid w:val="002438A6"/>
    <w:rsid w:val="00245C1F"/>
    <w:rsid w:val="00250E65"/>
    <w:rsid w:val="00253F22"/>
    <w:rsid w:val="00254E62"/>
    <w:rsid w:val="00256E46"/>
    <w:rsid w:val="00257776"/>
    <w:rsid w:val="0026024C"/>
    <w:rsid w:val="00261DDB"/>
    <w:rsid w:val="0027451B"/>
    <w:rsid w:val="00275821"/>
    <w:rsid w:val="002819A3"/>
    <w:rsid w:val="0029537B"/>
    <w:rsid w:val="002A49B1"/>
    <w:rsid w:val="002B3119"/>
    <w:rsid w:val="002B31DE"/>
    <w:rsid w:val="002B5088"/>
    <w:rsid w:val="002C4DD1"/>
    <w:rsid w:val="002E1F42"/>
    <w:rsid w:val="002F1A15"/>
    <w:rsid w:val="002F6B81"/>
    <w:rsid w:val="00303A1F"/>
    <w:rsid w:val="00303E60"/>
    <w:rsid w:val="00304B59"/>
    <w:rsid w:val="00315BEB"/>
    <w:rsid w:val="00315EFA"/>
    <w:rsid w:val="00340358"/>
    <w:rsid w:val="00342BB7"/>
    <w:rsid w:val="00344E3E"/>
    <w:rsid w:val="00351BAC"/>
    <w:rsid w:val="00366B1E"/>
    <w:rsid w:val="00377339"/>
    <w:rsid w:val="00384A9A"/>
    <w:rsid w:val="00384DF1"/>
    <w:rsid w:val="00384F12"/>
    <w:rsid w:val="00387949"/>
    <w:rsid w:val="003A7C7C"/>
    <w:rsid w:val="003B34CA"/>
    <w:rsid w:val="003D1B4D"/>
    <w:rsid w:val="003D3A9C"/>
    <w:rsid w:val="003D428A"/>
    <w:rsid w:val="003D43EF"/>
    <w:rsid w:val="003D567E"/>
    <w:rsid w:val="003D781F"/>
    <w:rsid w:val="003D7D32"/>
    <w:rsid w:val="003E0A49"/>
    <w:rsid w:val="003E57AA"/>
    <w:rsid w:val="003E78DA"/>
    <w:rsid w:val="003E7D44"/>
    <w:rsid w:val="004118E9"/>
    <w:rsid w:val="0041464B"/>
    <w:rsid w:val="00414E53"/>
    <w:rsid w:val="00420A15"/>
    <w:rsid w:val="0042124B"/>
    <w:rsid w:val="0042586F"/>
    <w:rsid w:val="0043198A"/>
    <w:rsid w:val="00442C5C"/>
    <w:rsid w:val="00453BB5"/>
    <w:rsid w:val="00467E09"/>
    <w:rsid w:val="00474971"/>
    <w:rsid w:val="0048508B"/>
    <w:rsid w:val="0048641A"/>
    <w:rsid w:val="00486B1D"/>
    <w:rsid w:val="00491110"/>
    <w:rsid w:val="004A7F57"/>
    <w:rsid w:val="004B54E9"/>
    <w:rsid w:val="004C1F77"/>
    <w:rsid w:val="004C2A76"/>
    <w:rsid w:val="004C5029"/>
    <w:rsid w:val="004D0B74"/>
    <w:rsid w:val="004D1D03"/>
    <w:rsid w:val="004D3016"/>
    <w:rsid w:val="004D37A1"/>
    <w:rsid w:val="004D4CE2"/>
    <w:rsid w:val="004D6900"/>
    <w:rsid w:val="004F397A"/>
    <w:rsid w:val="00502643"/>
    <w:rsid w:val="005119F8"/>
    <w:rsid w:val="005133EA"/>
    <w:rsid w:val="00517207"/>
    <w:rsid w:val="0053004D"/>
    <w:rsid w:val="005331E5"/>
    <w:rsid w:val="005331FD"/>
    <w:rsid w:val="00541D7A"/>
    <w:rsid w:val="00574EB7"/>
    <w:rsid w:val="0058070E"/>
    <w:rsid w:val="00581A1E"/>
    <w:rsid w:val="00582250"/>
    <w:rsid w:val="0058421D"/>
    <w:rsid w:val="00586FF9"/>
    <w:rsid w:val="00587E56"/>
    <w:rsid w:val="00590330"/>
    <w:rsid w:val="005A0547"/>
    <w:rsid w:val="005A7EC4"/>
    <w:rsid w:val="005C16E9"/>
    <w:rsid w:val="005C70CE"/>
    <w:rsid w:val="005C790D"/>
    <w:rsid w:val="005D03F7"/>
    <w:rsid w:val="005D0674"/>
    <w:rsid w:val="005D1622"/>
    <w:rsid w:val="005D5F0B"/>
    <w:rsid w:val="005E0DC6"/>
    <w:rsid w:val="005E120B"/>
    <w:rsid w:val="005F0AFC"/>
    <w:rsid w:val="005F4C50"/>
    <w:rsid w:val="006145EE"/>
    <w:rsid w:val="00614851"/>
    <w:rsid w:val="00615995"/>
    <w:rsid w:val="006210A5"/>
    <w:rsid w:val="00621DA3"/>
    <w:rsid w:val="00627307"/>
    <w:rsid w:val="0062751B"/>
    <w:rsid w:val="006325E2"/>
    <w:rsid w:val="006329C6"/>
    <w:rsid w:val="0063524A"/>
    <w:rsid w:val="0063596F"/>
    <w:rsid w:val="00637698"/>
    <w:rsid w:val="00645D91"/>
    <w:rsid w:val="006477C6"/>
    <w:rsid w:val="006526C3"/>
    <w:rsid w:val="0065677B"/>
    <w:rsid w:val="00667420"/>
    <w:rsid w:val="00674AFC"/>
    <w:rsid w:val="00680041"/>
    <w:rsid w:val="0068706B"/>
    <w:rsid w:val="00691EEE"/>
    <w:rsid w:val="00696589"/>
    <w:rsid w:val="006A3C21"/>
    <w:rsid w:val="006A45B5"/>
    <w:rsid w:val="006A4DDE"/>
    <w:rsid w:val="006A723C"/>
    <w:rsid w:val="006B115C"/>
    <w:rsid w:val="006B6A4A"/>
    <w:rsid w:val="006C0619"/>
    <w:rsid w:val="006D6111"/>
    <w:rsid w:val="006D7C92"/>
    <w:rsid w:val="006E04B5"/>
    <w:rsid w:val="006F1088"/>
    <w:rsid w:val="006F67A6"/>
    <w:rsid w:val="00700DE7"/>
    <w:rsid w:val="00712AB2"/>
    <w:rsid w:val="00715D03"/>
    <w:rsid w:val="0071795F"/>
    <w:rsid w:val="00717E49"/>
    <w:rsid w:val="00720989"/>
    <w:rsid w:val="00747B9A"/>
    <w:rsid w:val="0075134F"/>
    <w:rsid w:val="007523CD"/>
    <w:rsid w:val="00752619"/>
    <w:rsid w:val="0076299B"/>
    <w:rsid w:val="00764B0E"/>
    <w:rsid w:val="007762D2"/>
    <w:rsid w:val="00786353"/>
    <w:rsid w:val="007867DC"/>
    <w:rsid w:val="0079021D"/>
    <w:rsid w:val="007A7A6D"/>
    <w:rsid w:val="007C0627"/>
    <w:rsid w:val="007C438D"/>
    <w:rsid w:val="007D3182"/>
    <w:rsid w:val="007D7198"/>
    <w:rsid w:val="007F3448"/>
    <w:rsid w:val="007F7111"/>
    <w:rsid w:val="00807803"/>
    <w:rsid w:val="00822883"/>
    <w:rsid w:val="008268D1"/>
    <w:rsid w:val="00832F8E"/>
    <w:rsid w:val="0083667F"/>
    <w:rsid w:val="008369A1"/>
    <w:rsid w:val="00844703"/>
    <w:rsid w:val="0085686A"/>
    <w:rsid w:val="00881A3F"/>
    <w:rsid w:val="00882473"/>
    <w:rsid w:val="00883503"/>
    <w:rsid w:val="00884F31"/>
    <w:rsid w:val="0088620F"/>
    <w:rsid w:val="00892CBB"/>
    <w:rsid w:val="0089479D"/>
    <w:rsid w:val="00894B86"/>
    <w:rsid w:val="008A0AF3"/>
    <w:rsid w:val="008A1BA2"/>
    <w:rsid w:val="008A56D3"/>
    <w:rsid w:val="008C0985"/>
    <w:rsid w:val="008C2DE5"/>
    <w:rsid w:val="008D5E30"/>
    <w:rsid w:val="008E29E9"/>
    <w:rsid w:val="00904B12"/>
    <w:rsid w:val="00910C27"/>
    <w:rsid w:val="00911898"/>
    <w:rsid w:val="00914605"/>
    <w:rsid w:val="00915B31"/>
    <w:rsid w:val="00915C90"/>
    <w:rsid w:val="00923B42"/>
    <w:rsid w:val="009441AF"/>
    <w:rsid w:val="009466E6"/>
    <w:rsid w:val="009574D9"/>
    <w:rsid w:val="00961076"/>
    <w:rsid w:val="00974363"/>
    <w:rsid w:val="00975921"/>
    <w:rsid w:val="00976666"/>
    <w:rsid w:val="00980784"/>
    <w:rsid w:val="00980CFD"/>
    <w:rsid w:val="00994A33"/>
    <w:rsid w:val="009B1139"/>
    <w:rsid w:val="009B1EAC"/>
    <w:rsid w:val="009B1F37"/>
    <w:rsid w:val="009B2F3A"/>
    <w:rsid w:val="009C6011"/>
    <w:rsid w:val="009C639E"/>
    <w:rsid w:val="009C72A3"/>
    <w:rsid w:val="009D1D24"/>
    <w:rsid w:val="009D2488"/>
    <w:rsid w:val="009E16C2"/>
    <w:rsid w:val="009E452A"/>
    <w:rsid w:val="009E5011"/>
    <w:rsid w:val="009F474F"/>
    <w:rsid w:val="009F6D02"/>
    <w:rsid w:val="00A0238D"/>
    <w:rsid w:val="00A0691A"/>
    <w:rsid w:val="00A13AE6"/>
    <w:rsid w:val="00A162F9"/>
    <w:rsid w:val="00A2442C"/>
    <w:rsid w:val="00A26048"/>
    <w:rsid w:val="00A26408"/>
    <w:rsid w:val="00A327AD"/>
    <w:rsid w:val="00A333EE"/>
    <w:rsid w:val="00A41833"/>
    <w:rsid w:val="00A50441"/>
    <w:rsid w:val="00A56992"/>
    <w:rsid w:val="00A628FC"/>
    <w:rsid w:val="00A6723E"/>
    <w:rsid w:val="00A72B87"/>
    <w:rsid w:val="00A72C16"/>
    <w:rsid w:val="00A73FDC"/>
    <w:rsid w:val="00A87775"/>
    <w:rsid w:val="00A87AF3"/>
    <w:rsid w:val="00A91830"/>
    <w:rsid w:val="00AA231B"/>
    <w:rsid w:val="00AA6C20"/>
    <w:rsid w:val="00AA6FEA"/>
    <w:rsid w:val="00AB4846"/>
    <w:rsid w:val="00AB6741"/>
    <w:rsid w:val="00AD18E0"/>
    <w:rsid w:val="00AD5E23"/>
    <w:rsid w:val="00AD7D4F"/>
    <w:rsid w:val="00AE6CAE"/>
    <w:rsid w:val="00AF2C3C"/>
    <w:rsid w:val="00AF759B"/>
    <w:rsid w:val="00AF798D"/>
    <w:rsid w:val="00B038F0"/>
    <w:rsid w:val="00B063AD"/>
    <w:rsid w:val="00B20DB3"/>
    <w:rsid w:val="00B22A82"/>
    <w:rsid w:val="00B30499"/>
    <w:rsid w:val="00B329CC"/>
    <w:rsid w:val="00B54D83"/>
    <w:rsid w:val="00B57D61"/>
    <w:rsid w:val="00B61A67"/>
    <w:rsid w:val="00B754DC"/>
    <w:rsid w:val="00B80AB1"/>
    <w:rsid w:val="00B91EEC"/>
    <w:rsid w:val="00B94BD3"/>
    <w:rsid w:val="00BA2B90"/>
    <w:rsid w:val="00BC2894"/>
    <w:rsid w:val="00BE0EC0"/>
    <w:rsid w:val="00BE6199"/>
    <w:rsid w:val="00BF2DEF"/>
    <w:rsid w:val="00BF7399"/>
    <w:rsid w:val="00C03CFE"/>
    <w:rsid w:val="00C13E7E"/>
    <w:rsid w:val="00C21C09"/>
    <w:rsid w:val="00C22796"/>
    <w:rsid w:val="00C24797"/>
    <w:rsid w:val="00C33065"/>
    <w:rsid w:val="00C37169"/>
    <w:rsid w:val="00C545F8"/>
    <w:rsid w:val="00C61A7F"/>
    <w:rsid w:val="00C6633C"/>
    <w:rsid w:val="00C66B12"/>
    <w:rsid w:val="00C7136E"/>
    <w:rsid w:val="00C764AD"/>
    <w:rsid w:val="00C86513"/>
    <w:rsid w:val="00C87662"/>
    <w:rsid w:val="00C90D66"/>
    <w:rsid w:val="00C91FF4"/>
    <w:rsid w:val="00C948EC"/>
    <w:rsid w:val="00C94F1E"/>
    <w:rsid w:val="00C95FE1"/>
    <w:rsid w:val="00CA6A91"/>
    <w:rsid w:val="00CA7BC7"/>
    <w:rsid w:val="00CC521A"/>
    <w:rsid w:val="00CC7C4E"/>
    <w:rsid w:val="00CD56CA"/>
    <w:rsid w:val="00CD5B04"/>
    <w:rsid w:val="00CF1B36"/>
    <w:rsid w:val="00CF251A"/>
    <w:rsid w:val="00D03A38"/>
    <w:rsid w:val="00D22383"/>
    <w:rsid w:val="00D26966"/>
    <w:rsid w:val="00D36104"/>
    <w:rsid w:val="00D36F48"/>
    <w:rsid w:val="00D47FAC"/>
    <w:rsid w:val="00D602EF"/>
    <w:rsid w:val="00D60FC7"/>
    <w:rsid w:val="00D675FC"/>
    <w:rsid w:val="00D71DA0"/>
    <w:rsid w:val="00D77AC6"/>
    <w:rsid w:val="00D83029"/>
    <w:rsid w:val="00D85BBD"/>
    <w:rsid w:val="00DA2506"/>
    <w:rsid w:val="00DB2517"/>
    <w:rsid w:val="00DB6F94"/>
    <w:rsid w:val="00DB7A38"/>
    <w:rsid w:val="00DB7FE6"/>
    <w:rsid w:val="00DC37D7"/>
    <w:rsid w:val="00DC44F4"/>
    <w:rsid w:val="00DC49DF"/>
    <w:rsid w:val="00DD2577"/>
    <w:rsid w:val="00DD2B8B"/>
    <w:rsid w:val="00DE53F9"/>
    <w:rsid w:val="00DE6BC0"/>
    <w:rsid w:val="00DF2B83"/>
    <w:rsid w:val="00E01E9D"/>
    <w:rsid w:val="00E0290A"/>
    <w:rsid w:val="00E056BD"/>
    <w:rsid w:val="00E22522"/>
    <w:rsid w:val="00E32087"/>
    <w:rsid w:val="00E34DAB"/>
    <w:rsid w:val="00E474E1"/>
    <w:rsid w:val="00E61BD4"/>
    <w:rsid w:val="00E833BA"/>
    <w:rsid w:val="00E86BD2"/>
    <w:rsid w:val="00E87308"/>
    <w:rsid w:val="00E9233D"/>
    <w:rsid w:val="00EB0967"/>
    <w:rsid w:val="00EB09E5"/>
    <w:rsid w:val="00EB2A35"/>
    <w:rsid w:val="00EC617A"/>
    <w:rsid w:val="00EC6F48"/>
    <w:rsid w:val="00EC7CA6"/>
    <w:rsid w:val="00EE1A56"/>
    <w:rsid w:val="00EF3283"/>
    <w:rsid w:val="00F046E5"/>
    <w:rsid w:val="00F07FBD"/>
    <w:rsid w:val="00F116A0"/>
    <w:rsid w:val="00F224C6"/>
    <w:rsid w:val="00F311A3"/>
    <w:rsid w:val="00F414DE"/>
    <w:rsid w:val="00F51C6B"/>
    <w:rsid w:val="00F549E3"/>
    <w:rsid w:val="00F5529B"/>
    <w:rsid w:val="00F57D1F"/>
    <w:rsid w:val="00F628BA"/>
    <w:rsid w:val="00F64332"/>
    <w:rsid w:val="00F833AF"/>
    <w:rsid w:val="00F83844"/>
    <w:rsid w:val="00FA3238"/>
    <w:rsid w:val="00FA56EE"/>
    <w:rsid w:val="00FB07A6"/>
    <w:rsid w:val="00FB1363"/>
    <w:rsid w:val="00FC65CE"/>
    <w:rsid w:val="00FD59A5"/>
    <w:rsid w:val="00FE2B22"/>
    <w:rsid w:val="00FE351A"/>
    <w:rsid w:val="00FE3814"/>
    <w:rsid w:val="00FF12BA"/>
    <w:rsid w:val="00FF43CD"/>
    <w:rsid w:val="02275C6D"/>
    <w:rsid w:val="05464C8F"/>
    <w:rsid w:val="058E6DE7"/>
    <w:rsid w:val="090E2029"/>
    <w:rsid w:val="092F4AAC"/>
    <w:rsid w:val="0FF57E1F"/>
    <w:rsid w:val="10F45415"/>
    <w:rsid w:val="113F1C77"/>
    <w:rsid w:val="18BC4216"/>
    <w:rsid w:val="1DF77DC1"/>
    <w:rsid w:val="22530705"/>
    <w:rsid w:val="2CAF238D"/>
    <w:rsid w:val="2D810C58"/>
    <w:rsid w:val="30500992"/>
    <w:rsid w:val="323D542A"/>
    <w:rsid w:val="36461A3F"/>
    <w:rsid w:val="400841F3"/>
    <w:rsid w:val="43BB36C1"/>
    <w:rsid w:val="4B1D28B9"/>
    <w:rsid w:val="4B371650"/>
    <w:rsid w:val="4CC67361"/>
    <w:rsid w:val="4CDD06DB"/>
    <w:rsid w:val="4D89665F"/>
    <w:rsid w:val="4E6C26A8"/>
    <w:rsid w:val="538C5F06"/>
    <w:rsid w:val="54FF6E59"/>
    <w:rsid w:val="57B773FC"/>
    <w:rsid w:val="59075D70"/>
    <w:rsid w:val="5DA0635C"/>
    <w:rsid w:val="5DAF6370"/>
    <w:rsid w:val="5F094F7F"/>
    <w:rsid w:val="60B038A4"/>
    <w:rsid w:val="63150852"/>
    <w:rsid w:val="65797AFD"/>
    <w:rsid w:val="693C0E79"/>
    <w:rsid w:val="70FA4A5A"/>
    <w:rsid w:val="739A25AD"/>
    <w:rsid w:val="77B47371"/>
    <w:rsid w:val="7E845380"/>
    <w:rsid w:val="7EC239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9"/>
    <w:qFormat/>
    <w:uiPriority w:val="0"/>
    <w:rPr>
      <w:rFonts w:ascii="宋体" w:hAnsi="Courier New" w:eastAsiaTheme="minorEastAsia" w:cstheme="minorBidi"/>
      <w:szCs w:val="22"/>
    </w:rPr>
  </w:style>
  <w:style w:type="paragraph" w:styleId="5">
    <w:name w:val="Balloon Text"/>
    <w:basedOn w:val="1"/>
    <w:link w:val="20"/>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qFormat/>
    <w:uiPriority w:val="99"/>
    <w:rPr>
      <w:sz w:val="21"/>
      <w:szCs w:val="21"/>
    </w:rPr>
  </w:style>
  <w:style w:type="character" w:styleId="12">
    <w:name w:val="HTML Sample"/>
    <w:basedOn w:val="10"/>
    <w:semiHidden/>
    <w:unhideWhenUsed/>
    <w:qFormat/>
    <w:uiPriority w:val="99"/>
    <w:rPr>
      <w:rFonts w:ascii="Courier New" w:hAnsi="Courier New"/>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basedOn w:val="10"/>
    <w:link w:val="7"/>
    <w:qFormat/>
    <w:uiPriority w:val="99"/>
    <w:rPr>
      <w:sz w:val="18"/>
      <w:szCs w:val="18"/>
    </w:rPr>
  </w:style>
  <w:style w:type="character" w:customStyle="1" w:styleId="15">
    <w:name w:val="页脚 Char"/>
    <w:basedOn w:val="10"/>
    <w:link w:val="6"/>
    <w:qFormat/>
    <w:uiPriority w:val="99"/>
    <w:rPr>
      <w:sz w:val="18"/>
      <w:szCs w:val="18"/>
    </w:rPr>
  </w:style>
  <w:style w:type="paragraph" w:styleId="1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7">
    <w:name w:val="标题 1 Char"/>
    <w:basedOn w:val="10"/>
    <w:link w:val="2"/>
    <w:qFormat/>
    <w:uiPriority w:val="9"/>
    <w:rPr>
      <w:rFonts w:ascii="Times New Roman" w:hAnsi="Times New Roman" w:eastAsia="宋体" w:cs="Times New Roman"/>
      <w:b/>
      <w:bCs/>
      <w:kern w:val="44"/>
      <w:sz w:val="44"/>
      <w:szCs w:val="44"/>
    </w:rPr>
  </w:style>
  <w:style w:type="character" w:customStyle="1" w:styleId="18">
    <w:name w:val="标题 2 Char"/>
    <w:basedOn w:val="10"/>
    <w:link w:val="3"/>
    <w:qFormat/>
    <w:uiPriority w:val="0"/>
    <w:rPr>
      <w:rFonts w:ascii="Arial" w:hAnsi="Arial" w:eastAsia="黑体" w:cs="Arial"/>
      <w:b/>
      <w:bCs/>
      <w:sz w:val="32"/>
      <w:szCs w:val="32"/>
    </w:rPr>
  </w:style>
  <w:style w:type="character" w:customStyle="1" w:styleId="19">
    <w:name w:val="纯文本 Char"/>
    <w:basedOn w:val="10"/>
    <w:link w:val="4"/>
    <w:qFormat/>
    <w:uiPriority w:val="0"/>
    <w:rPr>
      <w:rFonts w:ascii="宋体" w:hAnsi="Courier New"/>
    </w:rPr>
  </w:style>
  <w:style w:type="character" w:customStyle="1" w:styleId="20">
    <w:name w:val="批注框文本 Char"/>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5</Pages>
  <Words>1802</Words>
  <Characters>2146</Characters>
  <Lines>19</Lines>
  <Paragraphs>38</Paragraphs>
  <TotalTime>23</TotalTime>
  <ScaleCrop>false</ScaleCrop>
  <LinksUpToDate>false</LinksUpToDate>
  <CharactersWithSpaces>2148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2020-07-01T12:54:00Z</dcterms:created>
  <dc:creator>Micorosoft</dc:creator>
  <cp:lastModifiedBy>文龙</cp:lastModifiedBy>
  <cp:lastPrinted>2025-01-20T08:15:00Z</cp:lastPrinted>
  <dcterms:modified xsi:type="dcterms:W3CDTF">2025-01-24T10:31:35Z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7155A39E39324BA1909BDFCDD5822511_13</vt:lpwstr>
  </property>
  <property fmtid="{D5CDD505-2E9C-101B-9397-08002B2CF9AE}" pid="4" name="KSOTemplateDocerSaveRecord">
    <vt:lpwstr>eyJoZGlkIjoiODA3ZDhmODk2NDRkYjI4ZDhlNmZkZDJiZmIzMjViOTYiLCJ1c2VySWQiOiIxNTk2NDc0MTE2In0=</vt:lpwstr>
  </property>
</Properties>
</file>