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360" w:lineRule="auto"/>
        <w:jc w:val="center"/>
        <w:outlineLvl w:val="0"/>
        <w:rPr>
          <w:rFonts w:ascii="华文中宋" w:hAnsi="华文中宋" w:eastAsia="华文中宋" w:cs="Times New Roman"/>
          <w:b/>
          <w:bCs/>
          <w:kern w:val="44"/>
          <w:sz w:val="32"/>
          <w:szCs w:val="44"/>
        </w:rPr>
      </w:pPr>
      <w:bookmarkStart w:id="0" w:name="_GoBack"/>
      <w:bookmarkEnd w:id="0"/>
      <w:r>
        <w:rPr>
          <w:rFonts w:hint="eastAsia" w:ascii="华文中宋" w:hAnsi="华文中宋" w:eastAsia="华文中宋" w:cs="Times New Roman"/>
          <w:b/>
          <w:bCs/>
          <w:kern w:val="44"/>
          <w:sz w:val="32"/>
          <w:szCs w:val="44"/>
        </w:rPr>
        <w:t>云之龙咨询集团有限公司关于协同设计与制造仿真中心（机械CAD）采购项目（</w:t>
      </w:r>
      <w:r>
        <w:rPr>
          <w:rFonts w:ascii="华文中宋" w:hAnsi="华文中宋" w:eastAsia="华文中宋" w:cs="Times New Roman"/>
          <w:b/>
          <w:bCs/>
          <w:kern w:val="44"/>
          <w:sz w:val="32"/>
          <w:szCs w:val="44"/>
        </w:rPr>
        <w:t>YZLLZ2022-J1-016-LZQT</w:t>
      </w:r>
      <w:r>
        <w:rPr>
          <w:rFonts w:hint="eastAsia" w:ascii="华文中宋" w:hAnsi="华文中宋" w:eastAsia="华文中宋" w:cs="Times New Roman"/>
          <w:b/>
          <w:bCs/>
          <w:kern w:val="44"/>
          <w:sz w:val="32"/>
          <w:szCs w:val="44"/>
        </w:rPr>
        <w:t>）</w:t>
      </w:r>
    </w:p>
    <w:p>
      <w:pPr>
        <w:keepNext/>
        <w:keepLines/>
        <w:tabs>
          <w:tab w:val="left" w:pos="0"/>
        </w:tabs>
        <w:autoSpaceDE w:val="0"/>
        <w:autoSpaceDN w:val="0"/>
        <w:adjustRightInd w:val="0"/>
        <w:spacing w:line="360" w:lineRule="auto"/>
        <w:jc w:val="center"/>
        <w:outlineLvl w:val="0"/>
        <w:rPr>
          <w:rFonts w:ascii="华文中宋" w:hAnsi="华文中宋" w:eastAsia="华文中宋" w:cs="Times New Roman"/>
          <w:b/>
          <w:bCs/>
          <w:kern w:val="44"/>
          <w:sz w:val="32"/>
          <w:szCs w:val="44"/>
        </w:rPr>
      </w:pPr>
      <w:r>
        <w:rPr>
          <w:rFonts w:hint="eastAsia" w:ascii="华文中宋" w:hAnsi="华文中宋" w:eastAsia="华文中宋" w:cs="Times New Roman"/>
          <w:b/>
          <w:bCs/>
          <w:kern w:val="44"/>
          <w:sz w:val="32"/>
          <w:szCs w:val="44"/>
        </w:rPr>
        <w:t>成交结果公告</w:t>
      </w:r>
    </w:p>
    <w:p>
      <w:pPr>
        <w:spacing w:line="360" w:lineRule="exact"/>
        <w:rPr>
          <w:rFonts w:ascii="宋体" w:hAnsi="宋体" w:eastAsia="宋体" w:cs="Times New Roman"/>
          <w:szCs w:val="21"/>
        </w:rPr>
      </w:pPr>
      <w:r>
        <w:rPr>
          <w:rFonts w:hint="eastAsia" w:ascii="宋体" w:hAnsi="宋体" w:eastAsia="宋体" w:cs="Times New Roman"/>
          <w:szCs w:val="21"/>
        </w:rPr>
        <w:t>一、项目编号：</w:t>
      </w:r>
      <w:r>
        <w:rPr>
          <w:rFonts w:ascii="宋体" w:hAnsi="宋体" w:eastAsia="宋体" w:cs="Times New Roman"/>
          <w:szCs w:val="21"/>
        </w:rPr>
        <w:t>YZLLZ2022-J1-016-LZQT</w:t>
      </w:r>
    </w:p>
    <w:p>
      <w:pPr>
        <w:spacing w:line="360" w:lineRule="exact"/>
        <w:rPr>
          <w:rFonts w:ascii="宋体" w:hAnsi="宋体" w:eastAsia="宋体" w:cs="Times New Roman"/>
          <w:szCs w:val="21"/>
          <w:u w:val="single"/>
        </w:rPr>
      </w:pPr>
      <w:r>
        <w:rPr>
          <w:rFonts w:hint="eastAsia" w:ascii="宋体" w:hAnsi="宋体" w:eastAsia="宋体" w:cs="Times New Roman"/>
          <w:szCs w:val="21"/>
        </w:rPr>
        <w:t>二、项目名称：协同设计与制造仿真中心（机械CAD）采购项目</w:t>
      </w:r>
    </w:p>
    <w:p>
      <w:pPr>
        <w:spacing w:line="360" w:lineRule="exact"/>
        <w:rPr>
          <w:rFonts w:ascii="宋体" w:hAnsi="宋体" w:eastAsia="宋体" w:cs="Times New Roman"/>
          <w:szCs w:val="21"/>
        </w:rPr>
      </w:pPr>
      <w:r>
        <w:rPr>
          <w:rFonts w:hint="eastAsia" w:ascii="宋体" w:hAnsi="宋体" w:eastAsia="宋体" w:cs="Times New Roman"/>
          <w:szCs w:val="21"/>
        </w:rPr>
        <w:t>三、成交信息</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供应商名称：广州中望龙腾软件股份有限公司</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供应商地址：广州市天河区珠江西路15号32层自编01-08房</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成交金额：人民币壹拾陆万伍仟陆佰元整（￥165600.00）</w:t>
      </w:r>
    </w:p>
    <w:p>
      <w:pPr>
        <w:spacing w:line="360" w:lineRule="exact"/>
        <w:rPr>
          <w:rFonts w:ascii="宋体" w:hAnsi="宋体" w:eastAsia="宋体" w:cs="Times New Roman"/>
          <w:szCs w:val="21"/>
        </w:rPr>
      </w:pPr>
      <w:r>
        <w:rPr>
          <w:rFonts w:hint="eastAsia" w:ascii="宋体" w:hAnsi="宋体" w:eastAsia="宋体" w:cs="Times New Roman"/>
          <w:szCs w:val="21"/>
        </w:rPr>
        <w:t>四、主要标的信息</w:t>
      </w:r>
    </w:p>
    <w:tbl>
      <w:tblPr>
        <w:tblStyle w:val="4"/>
        <w:tblW w:w="8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134"/>
        <w:gridCol w:w="1132"/>
        <w:gridCol w:w="1073"/>
        <w:gridCol w:w="1539"/>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696" w:type="dxa"/>
            <w:shd w:val="clear" w:color="auto" w:fill="auto"/>
            <w:vAlign w:val="center"/>
          </w:tcPr>
          <w:p>
            <w:pPr>
              <w:widowControl/>
              <w:spacing w:line="360" w:lineRule="exact"/>
              <w:jc w:val="center"/>
              <w:rPr>
                <w:rFonts w:ascii="宋体" w:hAnsi="宋体" w:eastAsia="宋体" w:cs="Times New Roman"/>
                <w:szCs w:val="21"/>
              </w:rPr>
            </w:pPr>
            <w:r>
              <w:rPr>
                <w:rFonts w:ascii="宋体" w:hAnsi="宋体" w:eastAsia="宋体" w:cs="Times New Roman"/>
                <w:szCs w:val="21"/>
              </w:rPr>
              <w:t>序号</w:t>
            </w:r>
          </w:p>
        </w:tc>
        <w:tc>
          <w:tcPr>
            <w:tcW w:w="2134" w:type="dxa"/>
            <w:shd w:val="clear" w:color="auto" w:fill="auto"/>
            <w:vAlign w:val="center"/>
          </w:tcPr>
          <w:p>
            <w:pPr>
              <w:widowControl/>
              <w:spacing w:line="360" w:lineRule="exact"/>
              <w:jc w:val="center"/>
              <w:rPr>
                <w:rFonts w:ascii="宋体" w:hAnsi="宋体" w:eastAsia="宋体" w:cs="Times New Roman"/>
                <w:szCs w:val="21"/>
              </w:rPr>
            </w:pPr>
            <w:r>
              <w:rPr>
                <w:rFonts w:ascii="宋体" w:hAnsi="宋体" w:eastAsia="宋体" w:cs="Times New Roman"/>
                <w:szCs w:val="21"/>
              </w:rPr>
              <w:t>标的名称</w:t>
            </w:r>
          </w:p>
        </w:tc>
        <w:tc>
          <w:tcPr>
            <w:tcW w:w="1132" w:type="dxa"/>
            <w:shd w:val="clear" w:color="auto" w:fill="auto"/>
            <w:vAlign w:val="center"/>
          </w:tcPr>
          <w:p>
            <w:pPr>
              <w:widowControl/>
              <w:spacing w:line="360" w:lineRule="exact"/>
              <w:jc w:val="center"/>
              <w:rPr>
                <w:rFonts w:ascii="宋体" w:hAnsi="宋体" w:eastAsia="宋体" w:cs="Times New Roman"/>
                <w:szCs w:val="21"/>
              </w:rPr>
            </w:pPr>
            <w:r>
              <w:rPr>
                <w:rFonts w:ascii="宋体" w:hAnsi="宋体" w:eastAsia="宋体" w:cs="Times New Roman"/>
                <w:szCs w:val="21"/>
              </w:rPr>
              <w:t>品牌</w:t>
            </w:r>
          </w:p>
        </w:tc>
        <w:tc>
          <w:tcPr>
            <w:tcW w:w="1073" w:type="dxa"/>
            <w:shd w:val="clear" w:color="auto" w:fill="auto"/>
            <w:vAlign w:val="center"/>
          </w:tcPr>
          <w:p>
            <w:pPr>
              <w:widowControl/>
              <w:spacing w:line="360" w:lineRule="exact"/>
              <w:jc w:val="center"/>
              <w:rPr>
                <w:rFonts w:ascii="宋体" w:hAnsi="宋体" w:eastAsia="宋体" w:cs="Times New Roman"/>
                <w:szCs w:val="21"/>
              </w:rPr>
            </w:pPr>
            <w:r>
              <w:rPr>
                <w:rFonts w:ascii="宋体" w:hAnsi="宋体" w:eastAsia="宋体" w:cs="Times New Roman"/>
                <w:szCs w:val="21"/>
              </w:rPr>
              <w:t>数量</w:t>
            </w:r>
          </w:p>
        </w:tc>
        <w:tc>
          <w:tcPr>
            <w:tcW w:w="1539" w:type="dxa"/>
            <w:shd w:val="clear" w:color="auto" w:fill="auto"/>
            <w:vAlign w:val="center"/>
          </w:tcPr>
          <w:p>
            <w:pPr>
              <w:widowControl/>
              <w:spacing w:line="360" w:lineRule="exact"/>
              <w:jc w:val="center"/>
              <w:rPr>
                <w:rFonts w:ascii="宋体" w:hAnsi="宋体" w:eastAsia="宋体" w:cs="Times New Roman"/>
                <w:szCs w:val="21"/>
              </w:rPr>
            </w:pPr>
            <w:r>
              <w:rPr>
                <w:rFonts w:ascii="宋体" w:hAnsi="宋体" w:eastAsia="宋体" w:cs="Times New Roman"/>
                <w:szCs w:val="21"/>
              </w:rPr>
              <w:t>单价（元）</w:t>
            </w:r>
          </w:p>
        </w:tc>
        <w:tc>
          <w:tcPr>
            <w:tcW w:w="1791" w:type="dxa"/>
            <w:shd w:val="clear" w:color="auto" w:fill="auto"/>
            <w:vAlign w:val="center"/>
          </w:tcPr>
          <w:p>
            <w:pPr>
              <w:widowControl/>
              <w:spacing w:line="360" w:lineRule="exact"/>
              <w:jc w:val="center"/>
              <w:rPr>
                <w:rFonts w:ascii="宋体" w:hAnsi="宋体" w:eastAsia="宋体" w:cs="Times New Roman"/>
                <w:szCs w:val="21"/>
              </w:rPr>
            </w:pPr>
            <w:r>
              <w:rPr>
                <w:rFonts w:ascii="宋体" w:hAnsi="宋体" w:eastAsia="宋体" w:cs="Times New Roman"/>
                <w:szCs w:val="21"/>
              </w:rPr>
              <w:t>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696" w:type="dxa"/>
            <w:shd w:val="clear" w:color="auto" w:fill="auto"/>
            <w:vAlign w:val="center"/>
          </w:tcPr>
          <w:p>
            <w:pPr>
              <w:widowControl/>
              <w:spacing w:line="360" w:lineRule="exact"/>
              <w:jc w:val="center"/>
              <w:rPr>
                <w:rFonts w:ascii="宋体" w:hAnsi="宋体" w:eastAsia="宋体" w:cs="Times New Roman"/>
                <w:szCs w:val="21"/>
              </w:rPr>
            </w:pPr>
            <w:r>
              <w:rPr>
                <w:rFonts w:hint="eastAsia" w:ascii="宋体" w:hAnsi="宋体" w:eastAsia="宋体" w:cs="Times New Roman"/>
                <w:szCs w:val="21"/>
              </w:rPr>
              <w:t>1</w:t>
            </w:r>
          </w:p>
        </w:tc>
        <w:tc>
          <w:tcPr>
            <w:tcW w:w="2134" w:type="dxa"/>
            <w:shd w:val="clear" w:color="auto" w:fill="auto"/>
            <w:vAlign w:val="center"/>
          </w:tcPr>
          <w:p>
            <w:pPr>
              <w:widowControl/>
              <w:spacing w:line="360" w:lineRule="exact"/>
              <w:jc w:val="center"/>
              <w:rPr>
                <w:rFonts w:ascii="宋体" w:hAnsi="宋体" w:eastAsia="宋体" w:cs="Times New Roman"/>
                <w:szCs w:val="21"/>
              </w:rPr>
            </w:pPr>
            <w:r>
              <w:rPr>
                <w:rFonts w:hint="eastAsia" w:ascii="宋体" w:hAnsi="宋体" w:eastAsia="宋体" w:cs="Times New Roman"/>
                <w:szCs w:val="21"/>
              </w:rPr>
              <w:t>机械CAD教育版软件</w:t>
            </w:r>
          </w:p>
        </w:tc>
        <w:tc>
          <w:tcPr>
            <w:tcW w:w="1132" w:type="dxa"/>
            <w:shd w:val="clear" w:color="auto" w:fill="auto"/>
            <w:vAlign w:val="center"/>
          </w:tcPr>
          <w:p>
            <w:pPr>
              <w:widowControl/>
              <w:spacing w:line="360" w:lineRule="exact"/>
              <w:jc w:val="center"/>
              <w:rPr>
                <w:rFonts w:ascii="宋体" w:hAnsi="宋体" w:eastAsia="宋体" w:cs="Times New Roman"/>
                <w:szCs w:val="21"/>
              </w:rPr>
            </w:pPr>
            <w:r>
              <w:rPr>
                <w:rFonts w:hint="eastAsia" w:ascii="宋体" w:hAnsi="宋体" w:eastAsia="宋体" w:cs="Times New Roman"/>
                <w:szCs w:val="21"/>
              </w:rPr>
              <w:t>广州</w:t>
            </w:r>
            <w:r>
              <w:rPr>
                <w:rFonts w:ascii="宋体" w:hAnsi="宋体" w:eastAsia="宋体" w:cs="Times New Roman"/>
                <w:szCs w:val="21"/>
              </w:rPr>
              <w:t>中</w:t>
            </w:r>
            <w:r>
              <w:rPr>
                <w:rFonts w:hint="eastAsia" w:ascii="宋体" w:hAnsi="宋体" w:eastAsia="宋体" w:cs="Times New Roman"/>
                <w:szCs w:val="21"/>
              </w:rPr>
              <w:t>望</w:t>
            </w:r>
          </w:p>
        </w:tc>
        <w:tc>
          <w:tcPr>
            <w:tcW w:w="1073" w:type="dxa"/>
            <w:shd w:val="clear" w:color="auto" w:fill="auto"/>
            <w:vAlign w:val="center"/>
          </w:tcPr>
          <w:p>
            <w:pPr>
              <w:widowControl/>
              <w:spacing w:line="360" w:lineRule="exact"/>
              <w:jc w:val="center"/>
              <w:rPr>
                <w:rFonts w:ascii="宋体" w:hAnsi="宋体" w:eastAsia="宋体" w:cs="Times New Roman"/>
                <w:szCs w:val="21"/>
              </w:rPr>
            </w:pPr>
            <w:r>
              <w:rPr>
                <w:rFonts w:hint="eastAsia" w:ascii="宋体" w:hAnsi="宋体" w:eastAsia="宋体" w:cs="Times New Roman"/>
                <w:szCs w:val="21"/>
              </w:rPr>
              <w:t>40节点</w:t>
            </w:r>
          </w:p>
        </w:tc>
        <w:tc>
          <w:tcPr>
            <w:tcW w:w="1539" w:type="dxa"/>
            <w:shd w:val="clear" w:color="auto" w:fill="auto"/>
            <w:vAlign w:val="center"/>
          </w:tcPr>
          <w:p>
            <w:pPr>
              <w:widowControl/>
              <w:spacing w:line="360" w:lineRule="exact"/>
              <w:jc w:val="center"/>
              <w:rPr>
                <w:rFonts w:ascii="宋体" w:hAnsi="宋体" w:eastAsia="宋体" w:cs="Times New Roman"/>
                <w:szCs w:val="21"/>
              </w:rPr>
            </w:pPr>
            <w:r>
              <w:rPr>
                <w:rFonts w:hint="eastAsia" w:ascii="宋体" w:hAnsi="宋体" w:eastAsia="宋体" w:cs="Times New Roman"/>
                <w:szCs w:val="21"/>
              </w:rPr>
              <w:t>4140</w:t>
            </w:r>
          </w:p>
        </w:tc>
        <w:tc>
          <w:tcPr>
            <w:tcW w:w="1791" w:type="dxa"/>
            <w:shd w:val="clear" w:color="auto" w:fill="auto"/>
            <w:vAlign w:val="center"/>
          </w:tcPr>
          <w:p>
            <w:pPr>
              <w:widowControl/>
              <w:spacing w:line="360" w:lineRule="exact"/>
              <w:jc w:val="center"/>
              <w:rPr>
                <w:rFonts w:ascii="宋体" w:hAnsi="宋体" w:eastAsia="宋体" w:cs="Times New Roman"/>
                <w:szCs w:val="21"/>
              </w:rPr>
            </w:pPr>
            <w:r>
              <w:rPr>
                <w:rFonts w:hint="eastAsia" w:ascii="宋体" w:hAnsi="宋体" w:eastAsia="宋体" w:cs="Times New Roman"/>
                <w:szCs w:val="21"/>
              </w:rPr>
              <w:t>V2023</w:t>
            </w:r>
          </w:p>
        </w:tc>
      </w:tr>
    </w:tbl>
    <w:p>
      <w:pPr>
        <w:spacing w:line="360" w:lineRule="exact"/>
        <w:rPr>
          <w:rFonts w:ascii="宋体" w:hAnsi="宋体" w:eastAsia="宋体" w:cs="Times New Roman"/>
          <w:szCs w:val="21"/>
        </w:rPr>
      </w:pPr>
      <w:r>
        <w:rPr>
          <w:rFonts w:hint="eastAsia" w:ascii="宋体" w:hAnsi="宋体" w:eastAsia="宋体" w:cs="Times New Roman"/>
          <w:szCs w:val="21"/>
        </w:rPr>
        <w:t>五、评审专家名单：谢宝燊、曾庆涛、罗炳钧（采购人</w:t>
      </w:r>
      <w:r>
        <w:rPr>
          <w:rFonts w:ascii="宋体" w:hAnsi="宋体" w:eastAsia="宋体" w:cs="Times New Roman"/>
          <w:szCs w:val="21"/>
        </w:rPr>
        <w:t>代表</w:t>
      </w:r>
      <w:r>
        <w:rPr>
          <w:rFonts w:hint="eastAsia" w:ascii="宋体" w:hAnsi="宋体" w:eastAsia="宋体" w:cs="Times New Roman"/>
          <w:szCs w:val="21"/>
        </w:rPr>
        <w:t>）</w:t>
      </w:r>
    </w:p>
    <w:p>
      <w:pPr>
        <w:spacing w:line="360" w:lineRule="exact"/>
        <w:rPr>
          <w:rFonts w:ascii="宋体" w:hAnsi="宋体" w:eastAsia="宋体" w:cs="Times New Roman"/>
          <w:szCs w:val="21"/>
        </w:rPr>
      </w:pPr>
      <w:r>
        <w:rPr>
          <w:rFonts w:hint="eastAsia" w:ascii="宋体" w:hAnsi="宋体" w:eastAsia="宋体" w:cs="Times New Roman"/>
          <w:szCs w:val="21"/>
        </w:rPr>
        <w:t>六、代理服务收费标准：以项目成交金额为计费额，按竞争性谈判</w:t>
      </w:r>
      <w:r>
        <w:rPr>
          <w:rFonts w:ascii="宋体" w:hAnsi="宋体" w:eastAsia="宋体" w:cs="Times New Roman"/>
          <w:szCs w:val="21"/>
        </w:rPr>
        <w:t>文件供应商</w:t>
      </w:r>
      <w:r>
        <w:rPr>
          <w:rFonts w:hint="eastAsia" w:ascii="宋体" w:hAnsi="宋体" w:eastAsia="宋体" w:cs="Times New Roman"/>
          <w:szCs w:val="21"/>
        </w:rPr>
        <w:t>须知正文第31.2条规定（货物类）标准采用差额定率累进法计算出收费基准价格，采购代理收费以收费基准价格取值到元收取。</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代理服务费</w:t>
      </w:r>
      <w:r>
        <w:rPr>
          <w:rFonts w:ascii="宋体" w:hAnsi="宋体" w:eastAsia="宋体" w:cs="Times New Roman"/>
          <w:szCs w:val="21"/>
        </w:rPr>
        <w:t>金额：2484</w:t>
      </w:r>
    </w:p>
    <w:p>
      <w:pPr>
        <w:spacing w:line="360" w:lineRule="exact"/>
        <w:rPr>
          <w:rFonts w:ascii="宋体" w:hAnsi="宋体" w:eastAsia="宋体" w:cs="Times New Roman"/>
          <w:szCs w:val="21"/>
        </w:rPr>
      </w:pPr>
      <w:r>
        <w:rPr>
          <w:rFonts w:hint="eastAsia" w:ascii="宋体" w:hAnsi="宋体" w:eastAsia="宋体" w:cs="Times New Roman"/>
          <w:szCs w:val="21"/>
        </w:rPr>
        <w:t>七、公告期限</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自本公告发布之日起1个工作日。</w:t>
      </w:r>
    </w:p>
    <w:p>
      <w:pPr>
        <w:spacing w:line="360" w:lineRule="exact"/>
        <w:rPr>
          <w:rFonts w:ascii="宋体" w:hAnsi="宋体" w:eastAsia="宋体" w:cs="仿宋"/>
          <w:szCs w:val="21"/>
        </w:rPr>
      </w:pPr>
      <w:r>
        <w:rPr>
          <w:rFonts w:hint="eastAsia" w:ascii="宋体" w:hAnsi="宋体" w:eastAsia="宋体" w:cs="仿宋"/>
          <w:szCs w:val="21"/>
        </w:rPr>
        <w:t>八、其他补充事宜</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供应商认为成交结果使自己的权益受到损害的，可以在成交结果公告期限届满之日起七个工作日内以书面形式向采购人柳州职业技术学院或受托采购代理机构云之龙咨询集团有限公司提出质疑，逾期将不再受理。</w:t>
      </w:r>
    </w:p>
    <w:p>
      <w:pPr>
        <w:spacing w:line="360" w:lineRule="exact"/>
        <w:rPr>
          <w:rFonts w:ascii="宋体" w:hAnsi="宋体" w:eastAsia="宋体" w:cs="宋体"/>
          <w:kern w:val="0"/>
          <w:szCs w:val="21"/>
        </w:rPr>
      </w:pPr>
      <w:r>
        <w:rPr>
          <w:rFonts w:hint="eastAsia" w:ascii="宋体" w:hAnsi="宋体" w:eastAsia="宋体" w:cs="宋体"/>
          <w:kern w:val="0"/>
          <w:szCs w:val="21"/>
        </w:rPr>
        <w:t>九、凡对本次公告内容提出询问，请按以下方式联系。</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1.采购人名称：柳州职业技术学院</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联系人：容老师                     联系电话：0772-3156307</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地址：柳州市社湾路28号</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2.采购代理机构名称：云之龙咨询集团有限公司</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 xml:space="preserve">联系人：杨启帆、黄佳宁              联系电话：0772-3310669、3310109 </w:t>
      </w:r>
    </w:p>
    <w:p>
      <w:pPr>
        <w:spacing w:line="360" w:lineRule="exact"/>
        <w:ind w:firstLine="420" w:firstLineChars="200"/>
        <w:rPr>
          <w:rFonts w:ascii="宋体" w:hAnsi="宋体" w:eastAsia="宋体" w:cs="宋体"/>
          <w:kern w:val="0"/>
          <w:szCs w:val="21"/>
        </w:rPr>
      </w:pPr>
      <w:r>
        <w:rPr>
          <w:rFonts w:hint="eastAsia" w:ascii="宋体" w:hAnsi="宋体" w:eastAsia="宋体" w:cs="宋体"/>
          <w:kern w:val="0"/>
          <w:szCs w:val="21"/>
        </w:rPr>
        <w:t>地址：柳州市滨江东路16号金沙角三区二层211-218室</w:t>
      </w:r>
    </w:p>
    <w:p>
      <w:pPr>
        <w:spacing w:line="360" w:lineRule="exact"/>
        <w:jc w:val="right"/>
        <w:rPr>
          <w:rFonts w:ascii="宋体" w:hAnsi="宋体" w:eastAsia="宋体" w:cs="宋体"/>
          <w:kern w:val="0"/>
          <w:szCs w:val="21"/>
        </w:rPr>
      </w:pPr>
    </w:p>
    <w:p>
      <w:pPr>
        <w:spacing w:line="360" w:lineRule="exact"/>
        <w:jc w:val="right"/>
        <w:rPr>
          <w:rFonts w:ascii="宋体" w:hAnsi="宋体" w:eastAsia="宋体" w:cs="Times New Roman"/>
          <w:szCs w:val="21"/>
        </w:rPr>
      </w:pPr>
      <w:r>
        <w:rPr>
          <w:rFonts w:hint="eastAsia" w:ascii="宋体" w:hAnsi="宋体" w:eastAsia="宋体" w:cs="Times New Roman"/>
          <w:szCs w:val="21"/>
        </w:rPr>
        <w:t>云之龙咨询集团有限公司</w:t>
      </w:r>
    </w:p>
    <w:p>
      <w:pPr>
        <w:spacing w:line="360" w:lineRule="exact"/>
        <w:jc w:val="right"/>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2</w:t>
      </w:r>
      <w:r>
        <w:rPr>
          <w:rFonts w:ascii="宋体" w:hAnsi="宋体" w:eastAsia="宋体" w:cs="Times New Roman"/>
          <w:szCs w:val="21"/>
        </w:rPr>
        <w:t>2年</w:t>
      </w:r>
      <w:r>
        <w:rPr>
          <w:rFonts w:hint="eastAsia" w:ascii="宋体" w:hAnsi="宋体" w:eastAsia="宋体" w:cs="Times New Roman"/>
          <w:szCs w:val="21"/>
        </w:rPr>
        <w:t>10</w:t>
      </w:r>
      <w:r>
        <w:rPr>
          <w:rFonts w:ascii="宋体" w:hAnsi="宋体" w:eastAsia="宋体" w:cs="Times New Roman"/>
          <w:szCs w:val="21"/>
        </w:rPr>
        <w:t>月20</w:t>
      </w:r>
      <w:r>
        <w:rPr>
          <w:rFonts w:hint="eastAsia" w:ascii="宋体" w:hAnsi="宋体" w:eastAsia="宋体" w:cs="Times New Roman"/>
          <w:szCs w:val="21"/>
        </w:rPr>
        <w:t>日</w:t>
      </w: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iMjg0MTY2YTFkNTExOWYxMjdjMTM1YzNmMjJlOTgifQ=="/>
  </w:docVars>
  <w:rsids>
    <w:rsidRoot w:val="003D5924"/>
    <w:rsid w:val="001268EC"/>
    <w:rsid w:val="00130E18"/>
    <w:rsid w:val="00171F0E"/>
    <w:rsid w:val="001C0508"/>
    <w:rsid w:val="001D3093"/>
    <w:rsid w:val="002425E9"/>
    <w:rsid w:val="00310EF0"/>
    <w:rsid w:val="00314908"/>
    <w:rsid w:val="003529A7"/>
    <w:rsid w:val="003663C5"/>
    <w:rsid w:val="003D5924"/>
    <w:rsid w:val="003F4D87"/>
    <w:rsid w:val="004324A9"/>
    <w:rsid w:val="004434EC"/>
    <w:rsid w:val="0044699E"/>
    <w:rsid w:val="004738DD"/>
    <w:rsid w:val="004B0761"/>
    <w:rsid w:val="004F0348"/>
    <w:rsid w:val="00536068"/>
    <w:rsid w:val="00553D7F"/>
    <w:rsid w:val="00571861"/>
    <w:rsid w:val="005A1C3D"/>
    <w:rsid w:val="006078BD"/>
    <w:rsid w:val="006179D4"/>
    <w:rsid w:val="00690EA7"/>
    <w:rsid w:val="00727116"/>
    <w:rsid w:val="00835EFB"/>
    <w:rsid w:val="008A7601"/>
    <w:rsid w:val="009060E4"/>
    <w:rsid w:val="009351CE"/>
    <w:rsid w:val="00964A42"/>
    <w:rsid w:val="009E58AD"/>
    <w:rsid w:val="00A12C19"/>
    <w:rsid w:val="00A1775F"/>
    <w:rsid w:val="00A20917"/>
    <w:rsid w:val="00A26FCE"/>
    <w:rsid w:val="00A4797C"/>
    <w:rsid w:val="00B73979"/>
    <w:rsid w:val="00BF7346"/>
    <w:rsid w:val="00C63B6F"/>
    <w:rsid w:val="00CB769D"/>
    <w:rsid w:val="00CE23F5"/>
    <w:rsid w:val="00CE7BFA"/>
    <w:rsid w:val="00DC4A1C"/>
    <w:rsid w:val="00E0085E"/>
    <w:rsid w:val="00EA3822"/>
    <w:rsid w:val="00EB21BB"/>
    <w:rsid w:val="00ED1DD7"/>
    <w:rsid w:val="00F15B1E"/>
    <w:rsid w:val="068055AE"/>
    <w:rsid w:val="0CF051FB"/>
    <w:rsid w:val="14682B04"/>
    <w:rsid w:val="1D3C424A"/>
    <w:rsid w:val="5FD2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uiPriority w:val="99"/>
    <w:rPr>
      <w:sz w:val="18"/>
      <w:szCs w:val="18"/>
    </w:rPr>
  </w:style>
  <w:style w:type="character" w:customStyle="1" w:styleId="8">
    <w:name w:val="页脚 Char"/>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115</Words>
  <Characters>660</Characters>
  <Lines>5</Lines>
  <Paragraphs>1</Paragraphs>
  <TotalTime>7</TotalTime>
  <ScaleCrop>false</ScaleCrop>
  <LinksUpToDate>false</LinksUpToDate>
  <CharactersWithSpaces>774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2022-05-31T00:12:00Z</dcterms:created>
  <dc:creator>云之龙招标集团有限公司柳州分公司</dc:creator>
  <cp:lastModifiedBy>admin</cp:lastModifiedBy>
  <cp:lastPrinted>2022-10-17T11:20:00Z</cp:lastPrinted>
  <dcterms:modified xsi:type="dcterms:W3CDTF">2022-10-20T08:19:05Z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92E633FD22044D4C8B07D7D91EA20BEC</vt:lpwstr>
  </property>
</Properties>
</file>